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7DD80" w14:textId="524322F1" w:rsidR="001F02EA" w:rsidRPr="000D00A7" w:rsidRDefault="003530EF" w:rsidP="000D00A7">
      <w:pPr>
        <w:spacing w:after="120" w:line="240" w:lineRule="auto"/>
        <w:jc w:val="center"/>
        <w:rPr>
          <w:rFonts w:ascii="Anek Latin SemiCondensed SemiCo" w:hAnsi="Anek Latin SemiCondensed SemiCo" w:cs="Open Sans"/>
          <w:b/>
          <w:bCs/>
          <w:color w:val="892678" w:themeColor="accent1"/>
          <w:sz w:val="52"/>
          <w:szCs w:val="52"/>
          <w:lang w:val="en-US"/>
        </w:rPr>
      </w:pPr>
      <w:r w:rsidRPr="003530EF">
        <w:rPr>
          <w:rFonts w:ascii="Anek Latin SemiCondensed SemiCo" w:hAnsi="Anek Latin SemiCondensed SemiCo" w:cs="Open Sans"/>
          <w:b/>
          <w:bCs/>
          <w:color w:val="892678" w:themeColor="accent1"/>
          <w:sz w:val="52"/>
          <w:szCs w:val="52"/>
          <w:lang w:val="en-US"/>
        </w:rPr>
        <w:t>National Framework to End Gender-Based Violence</w:t>
      </w:r>
    </w:p>
    <w:p w14:paraId="64BCF8B7" w14:textId="277DCFA7" w:rsidR="004B3A53" w:rsidRPr="00911803" w:rsidRDefault="004B3A53" w:rsidP="004B3A53">
      <w:pPr>
        <w:widowControl w:val="0"/>
        <w:spacing w:line="240" w:lineRule="auto"/>
        <w:ind w:right="838"/>
        <w:rPr>
          <w:rFonts w:ascii="Open Sans" w:hAnsi="Open Sans" w:cs="Open Sans"/>
          <w:sz w:val="20"/>
          <w:szCs w:val="20"/>
          <w:lang w:val="en-US"/>
        </w:rPr>
      </w:pPr>
      <w:r w:rsidRPr="00911803">
        <w:rPr>
          <w:rFonts w:ascii="Open Sans" w:hAnsi="Open Sans" w:cs="Open Sans"/>
          <w:sz w:val="20"/>
          <w:szCs w:val="20"/>
          <w:highlight w:val="yellow"/>
          <w:lang w:val="en-US"/>
        </w:rPr>
        <w:t>&lt;adapt for provincial or territorial stat&gt;</w:t>
      </w:r>
    </w:p>
    <w:p w14:paraId="1AB43200" w14:textId="1B824D7E" w:rsidR="004B3A53" w:rsidRPr="00911803" w:rsidRDefault="004B3A53" w:rsidP="004B3A53">
      <w:pPr>
        <w:spacing w:line="240" w:lineRule="auto"/>
        <w:rPr>
          <w:rFonts w:ascii="Open Sans" w:hAnsi="Open Sans" w:cs="Open Sans"/>
          <w:sz w:val="20"/>
          <w:szCs w:val="20"/>
          <w:lang w:val="en-US"/>
        </w:rPr>
      </w:pPr>
      <w:r w:rsidRPr="00911803">
        <w:rPr>
          <w:rFonts w:ascii="Open Sans" w:hAnsi="Open Sans" w:cs="Open Sans"/>
          <w:sz w:val="20"/>
          <w:szCs w:val="20"/>
          <w:lang w:val="en-US"/>
        </w:rPr>
        <w:t>Gender-based violence (GBV) is currently at epidemic-level rates across the country. On average, a woman or girl is killed every 2</w:t>
      </w:r>
      <w:r>
        <w:rPr>
          <w:rFonts w:ascii="Open Sans" w:hAnsi="Open Sans" w:cs="Open Sans"/>
          <w:sz w:val="20"/>
          <w:szCs w:val="20"/>
          <w:lang w:val="en-US"/>
        </w:rPr>
        <w:t xml:space="preserve">-3 </w:t>
      </w:r>
      <w:r w:rsidRPr="00911803">
        <w:rPr>
          <w:rFonts w:ascii="Open Sans" w:hAnsi="Open Sans" w:cs="Open Sans"/>
          <w:sz w:val="20"/>
          <w:szCs w:val="20"/>
          <w:lang w:val="en-US"/>
        </w:rPr>
        <w:t xml:space="preserve">days, most often by a current or former intimate partner. Violence against women (VAW) and GBV are internationally recognized as forms of discrimination and manifestations of gender inequality, as well as a violation of human rights. </w:t>
      </w:r>
      <w:r w:rsidRPr="00911803">
        <w:rPr>
          <w:rFonts w:ascii="Open Sans" w:eastAsia="Montserrat" w:hAnsi="Open Sans" w:cs="Open Sans"/>
          <w:sz w:val="20"/>
          <w:szCs w:val="20"/>
          <w:lang w:val="en-US"/>
        </w:rPr>
        <w:t>Canada currently has a National Action Plan (NAP) on Gender-Based Violence, with funding secured until the end of 2026.</w:t>
      </w:r>
    </w:p>
    <w:p w14:paraId="0DEEF322" w14:textId="77777777" w:rsidR="004B3A53" w:rsidRDefault="004B3A53" w:rsidP="004B3A53">
      <w:pPr>
        <w:spacing w:after="120" w:line="240" w:lineRule="auto"/>
        <w:rPr>
          <w:rFonts w:ascii="Open Sans" w:hAnsi="Open Sans" w:cs="Open Sans"/>
          <w:b/>
          <w:bCs/>
          <w:color w:val="892678" w:themeColor="accent1"/>
          <w:sz w:val="20"/>
          <w:szCs w:val="20"/>
          <w:lang w:val="en-US"/>
        </w:rPr>
      </w:pPr>
      <w:r w:rsidRPr="004B3A53">
        <w:rPr>
          <w:rFonts w:ascii="Open Sans" w:hAnsi="Open Sans" w:cs="Open Sans"/>
          <w:b/>
          <w:bCs/>
          <w:color w:val="892678" w:themeColor="accent1"/>
          <w:sz w:val="20"/>
          <w:szCs w:val="20"/>
          <w:lang w:val="en-US"/>
        </w:rPr>
        <w:t>We are asking the government to embed shelters for women, children, and gender-diverse people fleeing violence in a coherent national GBV framework.</w:t>
      </w:r>
    </w:p>
    <w:p w14:paraId="4DE7B980" w14:textId="77777777" w:rsidR="003864DA" w:rsidRPr="00911803" w:rsidRDefault="003864DA" w:rsidP="003864DA">
      <w:pPr>
        <w:spacing w:after="120" w:line="240" w:lineRule="auto"/>
        <w:rPr>
          <w:rFonts w:ascii="Open Sans" w:hAnsi="Open Sans" w:cs="Open Sans"/>
          <w:sz w:val="20"/>
          <w:szCs w:val="20"/>
          <w:lang w:val="en-US"/>
        </w:rPr>
      </w:pPr>
      <w:r w:rsidRPr="00911803">
        <w:rPr>
          <w:rFonts w:ascii="Open Sans" w:hAnsi="Open Sans" w:cs="Open Sans"/>
          <w:sz w:val="20"/>
          <w:szCs w:val="20"/>
          <w:lang w:val="en-US"/>
        </w:rPr>
        <w:t xml:space="preserve">The NAP on GBV needs to support a coherent national framework that acknowledges shelters as central pillars in Canada’s </w:t>
      </w:r>
      <w:r w:rsidRPr="003864DA">
        <w:rPr>
          <w:rFonts w:ascii="Open Sans" w:eastAsia="Montserrat" w:hAnsi="Open Sans" w:cs="Open Sans"/>
          <w:sz w:val="20"/>
          <w:szCs w:val="20"/>
        </w:rPr>
        <w:t>social</w:t>
      </w:r>
      <w:r w:rsidRPr="00911803">
        <w:rPr>
          <w:rFonts w:ascii="Open Sans" w:hAnsi="Open Sans" w:cs="Open Sans"/>
          <w:sz w:val="20"/>
          <w:szCs w:val="20"/>
          <w:lang w:val="en-US"/>
        </w:rPr>
        <w:t xml:space="preserve"> and justice systems and as partners in advancing gender equality, reconciliation, and human rights. Key actions include:</w:t>
      </w:r>
    </w:p>
    <w:p w14:paraId="4DC44CD9" w14:textId="77777777" w:rsidR="003864DA" w:rsidRPr="00911803" w:rsidRDefault="003864DA" w:rsidP="003864DA">
      <w:pPr>
        <w:pStyle w:val="ListParagraph"/>
        <w:numPr>
          <w:ilvl w:val="0"/>
          <w:numId w:val="8"/>
        </w:numPr>
        <w:spacing w:after="120" w:line="240" w:lineRule="auto"/>
        <w:ind w:left="714" w:hanging="357"/>
        <w:rPr>
          <w:rFonts w:ascii="Open Sans" w:eastAsia="Montserrat" w:hAnsi="Open Sans" w:cs="Open Sans"/>
          <w:sz w:val="20"/>
          <w:szCs w:val="20"/>
        </w:rPr>
      </w:pPr>
      <w:r w:rsidRPr="003864DA">
        <w:rPr>
          <w:rFonts w:ascii="Open Sans" w:hAnsi="Open Sans" w:cs="Open Sans"/>
          <w:b/>
          <w:bCs/>
          <w:color w:val="892678" w:themeColor="accent1"/>
          <w:sz w:val="20"/>
          <w:szCs w:val="20"/>
          <w:lang w:val="en-US"/>
        </w:rPr>
        <w:t xml:space="preserve">Fully implementing and adequately resourcing </w:t>
      </w:r>
      <w:r w:rsidRPr="00911803">
        <w:rPr>
          <w:rFonts w:ascii="Open Sans" w:eastAsia="Montserrat" w:hAnsi="Open Sans" w:cs="Open Sans"/>
          <w:sz w:val="20"/>
          <w:szCs w:val="20"/>
        </w:rPr>
        <w:t>the National Action Plan to End Gender</w:t>
      </w:r>
      <w:r w:rsidRPr="00911803">
        <w:rPr>
          <w:rFonts w:ascii="Cambria Math" w:eastAsia="Montserrat" w:hAnsi="Cambria Math" w:cs="Cambria Math"/>
          <w:sz w:val="20"/>
          <w:szCs w:val="20"/>
        </w:rPr>
        <w:t>‑</w:t>
      </w:r>
      <w:r w:rsidRPr="00911803">
        <w:rPr>
          <w:rFonts w:ascii="Open Sans" w:eastAsia="Montserrat" w:hAnsi="Open Sans" w:cs="Open Sans"/>
          <w:sz w:val="20"/>
          <w:szCs w:val="20"/>
        </w:rPr>
        <w:t>Based Violence, with explicit commitments and dedicated funding for the VAW shelter sector.</w:t>
      </w:r>
    </w:p>
    <w:p w14:paraId="7EC50981" w14:textId="77777777" w:rsidR="003864DA" w:rsidRPr="00911803" w:rsidRDefault="003864DA" w:rsidP="003864DA">
      <w:pPr>
        <w:pStyle w:val="ListParagraph"/>
        <w:numPr>
          <w:ilvl w:val="0"/>
          <w:numId w:val="8"/>
        </w:numPr>
        <w:spacing w:after="120" w:line="240" w:lineRule="auto"/>
        <w:ind w:left="714" w:hanging="357"/>
        <w:rPr>
          <w:rFonts w:ascii="Open Sans" w:eastAsia="Montserrat" w:hAnsi="Open Sans" w:cs="Open Sans"/>
          <w:sz w:val="20"/>
          <w:szCs w:val="20"/>
        </w:rPr>
      </w:pPr>
      <w:r w:rsidRPr="003864DA">
        <w:rPr>
          <w:rFonts w:ascii="Open Sans" w:hAnsi="Open Sans" w:cs="Open Sans"/>
          <w:b/>
          <w:bCs/>
          <w:color w:val="892678" w:themeColor="accent1"/>
          <w:sz w:val="20"/>
          <w:szCs w:val="20"/>
          <w:lang w:val="en-US"/>
        </w:rPr>
        <w:t>Creating mechanisms for ongoing GBV and shelter sector leadership and participation</w:t>
      </w:r>
      <w:r w:rsidRPr="00911803">
        <w:rPr>
          <w:rFonts w:ascii="Open Sans" w:eastAsia="Montserrat" w:hAnsi="Open Sans" w:cs="Open Sans"/>
          <w:b/>
          <w:bCs/>
          <w:sz w:val="20"/>
          <w:szCs w:val="20"/>
        </w:rPr>
        <w:t xml:space="preserve"> </w:t>
      </w:r>
      <w:r w:rsidRPr="00911803">
        <w:rPr>
          <w:rFonts w:ascii="Open Sans" w:eastAsia="Montserrat" w:hAnsi="Open Sans" w:cs="Open Sans"/>
          <w:sz w:val="20"/>
          <w:szCs w:val="20"/>
        </w:rPr>
        <w:t>in federal policy design and evaluation, including strong roles for Indigenous, Black, racialized, 2SLGBTQIA+, disability, rural, northern, and survivor</w:t>
      </w:r>
      <w:r w:rsidRPr="00911803">
        <w:rPr>
          <w:rFonts w:ascii="Cambria Math" w:eastAsia="Montserrat" w:hAnsi="Cambria Math" w:cs="Cambria Math"/>
          <w:sz w:val="20"/>
          <w:szCs w:val="20"/>
        </w:rPr>
        <w:t>‑</w:t>
      </w:r>
      <w:r w:rsidRPr="00911803">
        <w:rPr>
          <w:rFonts w:ascii="Open Sans" w:eastAsia="Montserrat" w:hAnsi="Open Sans" w:cs="Open Sans"/>
          <w:sz w:val="20"/>
          <w:szCs w:val="20"/>
        </w:rPr>
        <w:t>led organizations.</w:t>
      </w:r>
    </w:p>
    <w:p w14:paraId="680A908C" w14:textId="77777777" w:rsidR="003864DA" w:rsidRPr="002A08DF" w:rsidRDefault="003864DA" w:rsidP="003864DA">
      <w:pPr>
        <w:pStyle w:val="ListParagraph"/>
        <w:numPr>
          <w:ilvl w:val="0"/>
          <w:numId w:val="8"/>
        </w:numPr>
        <w:spacing w:after="120" w:line="240" w:lineRule="auto"/>
        <w:ind w:left="714" w:hanging="357"/>
        <w:rPr>
          <w:rFonts w:ascii="Open Sans" w:eastAsia="Montserrat" w:hAnsi="Open Sans" w:cs="Open Sans"/>
          <w:b/>
          <w:bCs/>
          <w:sz w:val="20"/>
          <w:szCs w:val="20"/>
        </w:rPr>
      </w:pPr>
      <w:r w:rsidRPr="003864DA">
        <w:rPr>
          <w:rFonts w:ascii="Open Sans" w:hAnsi="Open Sans" w:cs="Open Sans"/>
          <w:b/>
          <w:bCs/>
          <w:color w:val="892678" w:themeColor="accent1"/>
          <w:sz w:val="20"/>
          <w:szCs w:val="20"/>
          <w:lang w:val="en-US"/>
        </w:rPr>
        <w:t>Aligning federal, provincial, and territorial funding agreements</w:t>
      </w:r>
      <w:r w:rsidRPr="00911803">
        <w:rPr>
          <w:rFonts w:ascii="Open Sans" w:eastAsia="Montserrat" w:hAnsi="Open Sans" w:cs="Open Sans"/>
          <w:b/>
          <w:bCs/>
          <w:sz w:val="20"/>
          <w:szCs w:val="20"/>
        </w:rPr>
        <w:t xml:space="preserve"> </w:t>
      </w:r>
      <w:r w:rsidRPr="00911803">
        <w:rPr>
          <w:rFonts w:ascii="Open Sans" w:eastAsia="Montserrat" w:hAnsi="Open Sans" w:cs="Open Sans"/>
          <w:sz w:val="20"/>
          <w:szCs w:val="20"/>
        </w:rPr>
        <w:t>so that shelters are not forced to navigate conflicting requirements across multiple levels of government, and so that funding streams support long</w:t>
      </w:r>
      <w:r w:rsidRPr="00911803">
        <w:rPr>
          <w:rFonts w:ascii="Cambria Math" w:eastAsia="Montserrat" w:hAnsi="Cambria Math" w:cs="Cambria Math"/>
          <w:sz w:val="20"/>
          <w:szCs w:val="20"/>
        </w:rPr>
        <w:t>‑</w:t>
      </w:r>
      <w:r w:rsidRPr="00911803">
        <w:rPr>
          <w:rFonts w:ascii="Open Sans" w:eastAsia="Montserrat" w:hAnsi="Open Sans" w:cs="Open Sans"/>
          <w:sz w:val="20"/>
          <w:szCs w:val="20"/>
        </w:rPr>
        <w:t>term planning rather than short</w:t>
      </w:r>
      <w:r w:rsidRPr="00911803">
        <w:rPr>
          <w:rFonts w:ascii="Cambria Math" w:eastAsia="Montserrat" w:hAnsi="Cambria Math" w:cs="Cambria Math"/>
          <w:sz w:val="20"/>
          <w:szCs w:val="20"/>
        </w:rPr>
        <w:t>‑</w:t>
      </w:r>
      <w:r w:rsidRPr="00911803">
        <w:rPr>
          <w:rFonts w:ascii="Open Sans" w:eastAsia="Montserrat" w:hAnsi="Open Sans" w:cs="Open Sans"/>
          <w:sz w:val="20"/>
          <w:szCs w:val="20"/>
        </w:rPr>
        <w:t>term project cycles.</w:t>
      </w:r>
    </w:p>
    <w:p w14:paraId="6CA6891B" w14:textId="2FF11153" w:rsidR="003864DA" w:rsidRPr="003864DA" w:rsidRDefault="003864DA" w:rsidP="003864DA">
      <w:pPr>
        <w:pStyle w:val="ListParagraph"/>
        <w:numPr>
          <w:ilvl w:val="0"/>
          <w:numId w:val="8"/>
        </w:numPr>
        <w:spacing w:after="120" w:line="240" w:lineRule="auto"/>
        <w:ind w:left="714" w:hanging="357"/>
        <w:rPr>
          <w:rFonts w:ascii="Open Sans" w:eastAsia="Montserrat" w:hAnsi="Open Sans" w:cs="Open Sans"/>
          <w:b/>
          <w:bCs/>
          <w:sz w:val="20"/>
          <w:szCs w:val="20"/>
        </w:rPr>
      </w:pPr>
      <w:r w:rsidRPr="003864DA">
        <w:rPr>
          <w:rFonts w:ascii="Open Sans" w:hAnsi="Open Sans" w:cs="Open Sans"/>
          <w:b/>
          <w:bCs/>
          <w:color w:val="892678" w:themeColor="accent1"/>
          <w:sz w:val="20"/>
          <w:szCs w:val="20"/>
          <w:lang w:val="en-US"/>
        </w:rPr>
        <w:t>Establish and fund a GBV Commissioner</w:t>
      </w:r>
      <w:r>
        <w:rPr>
          <w:rFonts w:ascii="Open Sans" w:eastAsia="Montserrat" w:hAnsi="Open Sans" w:cs="Open Sans"/>
          <w:b/>
          <w:bCs/>
          <w:sz w:val="20"/>
          <w:szCs w:val="20"/>
        </w:rPr>
        <w:t xml:space="preserve"> </w:t>
      </w:r>
      <w:r>
        <w:rPr>
          <w:rFonts w:ascii="Open Sans" w:eastAsia="Montserrat" w:hAnsi="Open Sans" w:cs="Open Sans"/>
          <w:sz w:val="20"/>
          <w:szCs w:val="20"/>
        </w:rPr>
        <w:t>to provide oversight of the NAP on GBV and ensure accountability.</w:t>
      </w:r>
    </w:p>
    <w:p w14:paraId="4BE6BC55" w14:textId="3597E210" w:rsidR="003864DA" w:rsidRPr="00911803" w:rsidRDefault="003864DA" w:rsidP="003864DA">
      <w:pPr>
        <w:spacing w:after="120" w:line="240" w:lineRule="auto"/>
        <w:rPr>
          <w:rFonts w:ascii="Open Sans" w:eastAsia="Montserrat" w:hAnsi="Open Sans" w:cs="Open Sans"/>
          <w:sz w:val="20"/>
          <w:szCs w:val="20"/>
        </w:rPr>
      </w:pPr>
      <w:r w:rsidRPr="00911803">
        <w:rPr>
          <w:rFonts w:ascii="Open Sans" w:eastAsia="Montserrat" w:hAnsi="Open Sans" w:cs="Open Sans"/>
          <w:sz w:val="20"/>
          <w:szCs w:val="20"/>
        </w:rPr>
        <w:t>Survivors of VAW and GBV often require more than just emergency accommodation. They need trauma-informed care, legal advocacy, support with immigration and child protection systems, and culturally appropriate services. Shelters can provide all these services, and they are part of an integrated and interdependent system of supports. To ensure that these services are available</w:t>
      </w:r>
      <w:r w:rsidRPr="00911803">
        <w:rPr>
          <w:rFonts w:ascii="Open Sans" w:eastAsia="Montserrat" w:hAnsi="Open Sans" w:cs="Open Sans"/>
          <w:b/>
          <w:bCs/>
          <w:sz w:val="20"/>
          <w:szCs w:val="20"/>
        </w:rPr>
        <w:t xml:space="preserve"> </w:t>
      </w:r>
      <w:r w:rsidRPr="003864DA">
        <w:rPr>
          <w:rFonts w:ascii="Open Sans" w:hAnsi="Open Sans" w:cs="Open Sans"/>
          <w:b/>
          <w:bCs/>
          <w:color w:val="892678" w:themeColor="accent1"/>
          <w:sz w:val="20"/>
          <w:szCs w:val="20"/>
          <w:lang w:val="en-US"/>
        </w:rPr>
        <w:t>no matter where a survivor lives, works, or studies</w:t>
      </w:r>
      <w:r w:rsidRPr="00911803">
        <w:rPr>
          <w:rFonts w:ascii="Open Sans" w:eastAsia="Montserrat" w:hAnsi="Open Sans" w:cs="Open Sans"/>
          <w:sz w:val="20"/>
          <w:szCs w:val="20"/>
        </w:rPr>
        <w:t>, organizations that support them need flexible funding with commitments that span the full ten years of the initial National Action Plan to End Gender-Based Violence, through 2032, with clear investments for the next five years.</w:t>
      </w:r>
    </w:p>
    <w:p w14:paraId="4B8411B3" w14:textId="38E81307" w:rsidR="003864DA" w:rsidRPr="003864DA" w:rsidRDefault="003864DA" w:rsidP="003864DA">
      <w:pPr>
        <w:spacing w:after="120" w:line="240" w:lineRule="auto"/>
        <w:rPr>
          <w:rFonts w:ascii="Open Sans" w:eastAsia="Montserrat" w:hAnsi="Open Sans" w:cs="Open Sans"/>
          <w:sz w:val="20"/>
          <w:szCs w:val="20"/>
        </w:rPr>
      </w:pPr>
      <w:r w:rsidRPr="0094079E">
        <w:rPr>
          <w:noProof/>
          <w:lang w:val="en-US"/>
        </w:rPr>
        <w:lastRenderedPageBreak/>
        <mc:AlternateContent>
          <mc:Choice Requires="wps">
            <w:drawing>
              <wp:anchor distT="91440" distB="91440" distL="114300" distR="114300" simplePos="0" relativeHeight="251658240" behindDoc="0" locked="0" layoutInCell="1" allowOverlap="1" wp14:anchorId="0916EC02" wp14:editId="063E37B1">
                <wp:simplePos x="0" y="0"/>
                <wp:positionH relativeFrom="margin">
                  <wp:posOffset>-203835</wp:posOffset>
                </wp:positionH>
                <wp:positionV relativeFrom="paragraph">
                  <wp:posOffset>10160</wp:posOffset>
                </wp:positionV>
                <wp:extent cx="5118100" cy="1403985"/>
                <wp:effectExtent l="0" t="0" r="0" b="25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403985"/>
                        </a:xfrm>
                        <a:prstGeom prst="rect">
                          <a:avLst/>
                        </a:prstGeom>
                        <a:noFill/>
                        <a:ln w="9525">
                          <a:noFill/>
                          <a:miter lim="800000"/>
                          <a:headEnd/>
                          <a:tailEnd/>
                        </a:ln>
                      </wps:spPr>
                      <wps:txbx>
                        <w:txbxContent>
                          <w:p w14:paraId="6A131898" w14:textId="386098C4" w:rsidR="0094079E" w:rsidRPr="00106C67" w:rsidRDefault="00C76A86" w:rsidP="00C74E27">
                            <w:pPr>
                              <w:pBdr>
                                <w:top w:val="single" w:sz="24" w:space="0" w:color="892678" w:themeColor="accent1"/>
                                <w:bottom w:val="single" w:sz="24" w:space="8" w:color="892678" w:themeColor="accent1"/>
                              </w:pBdr>
                              <w:spacing w:after="0"/>
                              <w:rPr>
                                <w:rFonts w:ascii="Open Sans" w:hAnsi="Open Sans" w:cs="Open Sans"/>
                                <w:i/>
                                <w:iCs/>
                                <w:color w:val="892678" w:themeColor="accent1"/>
                                <w:sz w:val="20"/>
                                <w:szCs w:val="20"/>
                              </w:rPr>
                            </w:pPr>
                            <w:r w:rsidRPr="00106C67">
                              <w:rPr>
                                <w:rFonts w:ascii="Open Sans" w:hAnsi="Open Sans" w:cs="Open Sans"/>
                                <w:i/>
                                <w:iCs/>
                                <w:color w:val="892678" w:themeColor="accent1"/>
                                <w:sz w:val="20"/>
                                <w:szCs w:val="20"/>
                              </w:rPr>
                              <w:t xml:space="preserve"> </w:t>
                            </w:r>
                            <w:r w:rsidR="003864DA" w:rsidRPr="003864DA">
                              <w:rPr>
                                <w:rFonts w:ascii="Open Sans" w:hAnsi="Open Sans" w:cs="Open Sans"/>
                                <w:i/>
                                <w:iCs/>
                                <w:color w:val="892678" w:themeColor="accent1"/>
                                <w:sz w:val="20"/>
                                <w:szCs w:val="20"/>
                              </w:rPr>
                              <w:t xml:space="preserve">A whole-of-government approach – encompassing prevention, legal reform, housing, health care, education, and justice – is needed to address the root causes and long-term impacts of violence. </w:t>
                            </w:r>
                            <w:r w:rsidR="003864DA" w:rsidRPr="003864DA">
                              <w:rPr>
                                <w:rFonts w:ascii="Open Sans" w:hAnsi="Open Sans" w:cs="Open Sans"/>
                                <w:b/>
                                <w:bCs/>
                                <w:i/>
                                <w:iCs/>
                                <w:color w:val="892678" w:themeColor="accent1"/>
                                <w:sz w:val="20"/>
                                <w:szCs w:val="20"/>
                              </w:rPr>
                              <w:t>To ensure that all parts of the federal government are ready to deliver on this,</w:t>
                            </w:r>
                            <w:r w:rsidR="003864DA" w:rsidRPr="003864DA">
                              <w:rPr>
                                <w:rFonts w:ascii="Open Sans" w:hAnsi="Open Sans" w:cs="Open Sans"/>
                                <w:i/>
                                <w:iCs/>
                                <w:color w:val="892678" w:themeColor="accent1"/>
                                <w:sz w:val="20"/>
                                <w:szCs w:val="20"/>
                              </w:rPr>
                              <w:t xml:space="preserve"> it is necessary to fully fund the renewal of a comprehensive Federal Strategy to prevent and address Gender-Based Violence.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16EC02" id="_x0000_t202" coordsize="21600,21600" o:spt="202" path="m,l,21600r21600,l21600,xe">
                <v:stroke joinstyle="miter"/>
                <v:path gradientshapeok="t" o:connecttype="rect"/>
              </v:shapetype>
              <v:shape id="Text Box 2" o:spid="_x0000_s1026" type="#_x0000_t202" style="position:absolute;margin-left:-16.05pt;margin-top:.8pt;width:403pt;height:110.55pt;z-index:25165824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" filled="f" stroked="f">
                <v:textbox style="mso-fit-shape-to-text:t">
                  <w:txbxContent>
                    <w:p w14:paraId="6A131898" w14:textId="386098C4" w:rsidR="0094079E" w:rsidRPr="00106C67" w:rsidRDefault="00C76A86" w:rsidP="00C74E27">
                      <w:pPr>
                        <w:pBdr>
                          <w:top w:val="single" w:sz="24" w:space="0" w:color="892678" w:themeColor="accent1"/>
                          <w:bottom w:val="single" w:sz="24" w:space="8" w:color="892678" w:themeColor="accent1"/>
                        </w:pBdr>
                        <w:spacing w:after="0"/>
                        <w:rPr>
                          <w:rFonts w:ascii="Open Sans" w:hAnsi="Open Sans" w:cs="Open Sans"/>
                          <w:i/>
                          <w:iCs/>
                          <w:color w:val="892678" w:themeColor="accent1"/>
                          <w:sz w:val="20"/>
                          <w:szCs w:val="20"/>
                        </w:rPr>
                      </w:pPr>
                      <w:r w:rsidRPr="00106C67">
                        <w:rPr>
                          <w:rFonts w:ascii="Open Sans" w:hAnsi="Open Sans" w:cs="Open Sans"/>
                          <w:i/>
                          <w:iCs/>
                          <w:color w:val="892678" w:themeColor="accent1"/>
                          <w:sz w:val="20"/>
                          <w:szCs w:val="20"/>
                        </w:rPr>
                        <w:t xml:space="preserve"> </w:t>
                      </w:r>
                      <w:r w:rsidR="003864DA" w:rsidRPr="003864DA">
                        <w:rPr>
                          <w:rFonts w:ascii="Open Sans" w:hAnsi="Open Sans" w:cs="Open Sans"/>
                          <w:i/>
                          <w:iCs/>
                          <w:color w:val="892678" w:themeColor="accent1"/>
                          <w:sz w:val="20"/>
                          <w:szCs w:val="20"/>
                        </w:rPr>
                        <w:t xml:space="preserve">A whole-of-government approach – encompassing prevention, legal reform, housing, health care, education, and justice – is needed to address the root causes and long-term impacts of violence. </w:t>
                      </w:r>
                      <w:r w:rsidR="003864DA" w:rsidRPr="003864DA">
                        <w:rPr>
                          <w:rFonts w:ascii="Open Sans" w:hAnsi="Open Sans" w:cs="Open Sans"/>
                          <w:b/>
                          <w:bCs/>
                          <w:i/>
                          <w:iCs/>
                          <w:color w:val="892678" w:themeColor="accent1"/>
                          <w:sz w:val="20"/>
                          <w:szCs w:val="20"/>
                        </w:rPr>
                        <w:t>To ensure that all parts of the federal government are ready to deliver on this,</w:t>
                      </w:r>
                      <w:r w:rsidR="003864DA" w:rsidRPr="003864DA">
                        <w:rPr>
                          <w:rFonts w:ascii="Open Sans" w:hAnsi="Open Sans" w:cs="Open Sans"/>
                          <w:i/>
                          <w:iCs/>
                          <w:color w:val="892678" w:themeColor="accent1"/>
                          <w:sz w:val="20"/>
                          <w:szCs w:val="20"/>
                        </w:rPr>
                        <w:t xml:space="preserve"> it is necessary to fully fund the renewal of a comprehensive Federal Strategy to prevent and address Gender-Based Violence.</w:t>
                      </w:r>
                    </w:p>
                  </w:txbxContent>
                </v:textbox>
                <w10:wrap type="topAndBottom" anchorx="margin"/>
              </v:shape>
            </w:pict>
          </mc:Fallback>
        </mc:AlternateContent>
      </w:r>
      <w:r w:rsidRPr="00911803">
        <w:rPr>
          <w:rFonts w:ascii="Open Sans" w:eastAsia="Montserrat" w:hAnsi="Open Sans" w:cs="Open Sans"/>
          <w:sz w:val="20"/>
          <w:szCs w:val="20"/>
        </w:rPr>
        <w:t>For the National Action Plan to meet its ambitious objectives, it requires an independent body to provide oversight and ensure accountability. The Mass Casualty Commission</w:t>
      </w:r>
      <w:r>
        <w:rPr>
          <w:rFonts w:ascii="Open Sans" w:eastAsia="Montserrat" w:hAnsi="Open Sans" w:cs="Open Sans"/>
          <w:sz w:val="20"/>
          <w:szCs w:val="20"/>
        </w:rPr>
        <w:t>’s</w:t>
      </w:r>
      <w:r w:rsidRPr="00911803">
        <w:rPr>
          <w:rFonts w:ascii="Open Sans" w:eastAsia="Montserrat" w:hAnsi="Open Sans" w:cs="Open Sans"/>
          <w:sz w:val="20"/>
          <w:szCs w:val="20"/>
        </w:rPr>
        <w:t xml:space="preserve"> (MCC) Recommendation V.17 calls for a National Accountability Framework. To fulfill the MCC recommendation, the government should </w:t>
      </w:r>
      <w:r w:rsidRPr="003864DA">
        <w:rPr>
          <w:rFonts w:ascii="Open Sans" w:hAnsi="Open Sans" w:cs="Open Sans"/>
          <w:b/>
          <w:bCs/>
          <w:color w:val="892678" w:themeColor="accent1"/>
          <w:sz w:val="20"/>
          <w:szCs w:val="20"/>
          <w:lang w:val="en-US"/>
        </w:rPr>
        <w:t xml:space="preserve">establish and fund a GBV Commissioner position and office with powers </w:t>
      </w:r>
      <w:proofErr w:type="gramStart"/>
      <w:r w:rsidRPr="003864DA">
        <w:rPr>
          <w:rFonts w:ascii="Open Sans" w:hAnsi="Open Sans" w:cs="Open Sans"/>
          <w:b/>
          <w:bCs/>
          <w:color w:val="892678" w:themeColor="accent1"/>
          <w:sz w:val="20"/>
          <w:szCs w:val="20"/>
          <w:lang w:val="en-US"/>
        </w:rPr>
        <w:t>similar to</w:t>
      </w:r>
      <w:proofErr w:type="gramEnd"/>
      <w:r w:rsidRPr="003864DA">
        <w:rPr>
          <w:rFonts w:ascii="Open Sans" w:hAnsi="Open Sans" w:cs="Open Sans"/>
          <w:b/>
          <w:bCs/>
          <w:color w:val="892678" w:themeColor="accent1"/>
          <w:sz w:val="20"/>
          <w:szCs w:val="20"/>
          <w:lang w:val="en-US"/>
        </w:rPr>
        <w:t xml:space="preserve"> those of an ombuds institution</w:t>
      </w:r>
      <w:r w:rsidRPr="00911803">
        <w:rPr>
          <w:rFonts w:ascii="Open Sans" w:eastAsia="Montserrat" w:hAnsi="Open Sans" w:cs="Open Sans"/>
          <w:sz w:val="20"/>
          <w:szCs w:val="20"/>
        </w:rPr>
        <w:t xml:space="preserve">. While this institution would have a broader mandate beyond overseeing the NAP – including monitoring Canada’s compliance with international obligations such as the Convention on the Elimination of All Forms of Discrimination Against Women and the recommendations of the UN Special Rapporteur on violence against women and girls – it would </w:t>
      </w:r>
      <w:r w:rsidRPr="003864DA">
        <w:rPr>
          <w:rFonts w:ascii="Open Sans" w:hAnsi="Open Sans" w:cs="Open Sans"/>
          <w:b/>
          <w:bCs/>
          <w:color w:val="892678" w:themeColor="accent1"/>
          <w:sz w:val="20"/>
          <w:szCs w:val="20"/>
          <w:lang w:val="en-US"/>
        </w:rPr>
        <w:t>play a critical role in ensuring transparency and accountability for both the NAP and the federal GBV strategy</w:t>
      </w:r>
      <w:r w:rsidRPr="00911803">
        <w:rPr>
          <w:rFonts w:ascii="Open Sans" w:eastAsia="Montserrat" w:hAnsi="Open Sans" w:cs="Open Sans"/>
          <w:sz w:val="20"/>
          <w:szCs w:val="20"/>
        </w:rPr>
        <w:t xml:space="preserve">. Strengthened oversight could lead to </w:t>
      </w:r>
      <w:r w:rsidRPr="003864DA">
        <w:rPr>
          <w:rFonts w:ascii="Open Sans" w:hAnsi="Open Sans" w:cs="Open Sans"/>
          <w:b/>
          <w:bCs/>
          <w:color w:val="892678" w:themeColor="accent1"/>
          <w:sz w:val="20"/>
          <w:szCs w:val="20"/>
          <w:lang w:val="en-US"/>
        </w:rPr>
        <w:t>greater consistency across jurisdictions</w:t>
      </w:r>
      <w:r w:rsidRPr="00911803">
        <w:rPr>
          <w:rFonts w:ascii="Open Sans" w:eastAsia="Montserrat" w:hAnsi="Open Sans" w:cs="Open Sans"/>
          <w:sz w:val="20"/>
          <w:szCs w:val="20"/>
        </w:rPr>
        <w:t xml:space="preserve"> and support the identification and dissemination of best practices and effective strategies on a national scale.</w:t>
      </w:r>
    </w:p>
    <w:p w14:paraId="57E1F9DC" w14:textId="76C8C656" w:rsidR="003864DA" w:rsidRPr="003864DA" w:rsidRDefault="003864DA" w:rsidP="003864DA">
      <w:pPr>
        <w:widowControl w:val="0"/>
        <w:spacing w:line="240" w:lineRule="auto"/>
        <w:ind w:right="838"/>
        <w:rPr>
          <w:rFonts w:ascii="Open Sans" w:eastAsia="Montserrat" w:hAnsi="Open Sans" w:cs="Open Sans"/>
          <w:sz w:val="20"/>
          <w:szCs w:val="20"/>
        </w:rPr>
      </w:pPr>
      <w:r w:rsidRPr="00911803">
        <w:rPr>
          <w:rFonts w:ascii="Open Sans" w:eastAsia="Montserrat" w:hAnsi="Open Sans" w:cs="Open Sans"/>
          <w:sz w:val="20"/>
          <w:szCs w:val="20"/>
          <w:highlight w:val="yellow"/>
        </w:rPr>
        <w:t>&lt;adapt to include why you are approaching this specific individual</w:t>
      </w:r>
      <w:r>
        <w:rPr>
          <w:rFonts w:ascii="Open Sans" w:eastAsia="Montserrat" w:hAnsi="Open Sans" w:cs="Open Sans"/>
          <w:sz w:val="20"/>
          <w:szCs w:val="20"/>
          <w:highlight w:val="yellow"/>
        </w:rPr>
        <w:t xml:space="preserve"> </w:t>
      </w:r>
      <w:r w:rsidRPr="00911803">
        <w:rPr>
          <w:rFonts w:ascii="Open Sans" w:eastAsia="Montserrat" w:hAnsi="Open Sans" w:cs="Open Sans"/>
          <w:sz w:val="20"/>
          <w:szCs w:val="20"/>
          <w:highlight w:val="yellow"/>
        </w:rPr>
        <w:t>/</w:t>
      </w:r>
      <w:r>
        <w:rPr>
          <w:rFonts w:ascii="Open Sans" w:eastAsia="Montserrat" w:hAnsi="Open Sans" w:cs="Open Sans"/>
          <w:sz w:val="20"/>
          <w:szCs w:val="20"/>
          <w:highlight w:val="yellow"/>
        </w:rPr>
        <w:t xml:space="preserve"> </w:t>
      </w:r>
      <w:r w:rsidRPr="00911803">
        <w:rPr>
          <w:rFonts w:ascii="Open Sans" w:eastAsia="Montserrat" w:hAnsi="Open Sans" w:cs="Open Sans"/>
          <w:sz w:val="20"/>
          <w:szCs w:val="20"/>
          <w:highlight w:val="yellow"/>
        </w:rPr>
        <w:t>department&gt;</w:t>
      </w:r>
    </w:p>
    <w:p w14:paraId="133B596C" w14:textId="1E9E9317" w:rsidR="003864DA" w:rsidRPr="00911803" w:rsidRDefault="003864DA" w:rsidP="003864DA">
      <w:pPr>
        <w:spacing w:after="120" w:line="240" w:lineRule="auto"/>
        <w:rPr>
          <w:rFonts w:ascii="Open Sans" w:eastAsia="Montserrat" w:hAnsi="Open Sans" w:cs="Open Sans"/>
          <w:sz w:val="20"/>
          <w:szCs w:val="20"/>
          <w:highlight w:val="yellow"/>
        </w:rPr>
      </w:pPr>
      <w:r w:rsidRPr="00911803">
        <w:rPr>
          <w:rFonts w:ascii="Open Sans" w:eastAsia="Montserrat" w:hAnsi="Open Sans" w:cs="Open Sans"/>
          <w:sz w:val="20"/>
          <w:szCs w:val="20"/>
        </w:rPr>
        <w:t xml:space="preserve">As the Minister of Women and Gender Equality (WAGE), you and your department are in a unique position to implement the </w:t>
      </w:r>
      <w:r w:rsidRPr="00911803">
        <w:rPr>
          <w:rFonts w:ascii="Open Sans" w:hAnsi="Open Sans" w:cs="Open Sans"/>
          <w:sz w:val="20"/>
          <w:szCs w:val="20"/>
          <w:lang w:val="en-US"/>
        </w:rPr>
        <w:t xml:space="preserve">key social infrastructure to address this epidemic </w:t>
      </w:r>
      <w:r w:rsidRPr="003864DA">
        <w:rPr>
          <w:rFonts w:ascii="Open Sans" w:eastAsia="Montserrat" w:hAnsi="Open Sans" w:cs="Open Sans"/>
          <w:sz w:val="20"/>
          <w:szCs w:val="20"/>
        </w:rPr>
        <w:t>of</w:t>
      </w:r>
      <w:r w:rsidRPr="00911803">
        <w:rPr>
          <w:rFonts w:ascii="Open Sans" w:hAnsi="Open Sans" w:cs="Open Sans"/>
          <w:sz w:val="20"/>
          <w:szCs w:val="20"/>
          <w:lang w:val="en-US"/>
        </w:rPr>
        <w:t xml:space="preserve"> gender-based violence in Canada. The GBV sector is grateful for the historic $660.5 million over five years for the Department for WAGE in Budget 2025. We now look forward to continuing to work with you in fully funding and resourcing the National Action Plan, including the federal strategy.</w:t>
      </w:r>
    </w:p>
    <w:p w14:paraId="1EDA4526" w14:textId="194A5C6A" w:rsidR="00CA2333" w:rsidRPr="00CA2333" w:rsidRDefault="00856AAE" w:rsidP="00106C67">
      <w:pPr>
        <w:spacing w:after="120" w:line="240" w:lineRule="auto"/>
        <w:rPr>
          <w:rFonts w:ascii="Open Sans" w:eastAsia="Montserrat" w:hAnsi="Open Sans" w:cs="Open Sans"/>
          <w:sz w:val="20"/>
          <w:szCs w:val="20"/>
        </w:rPr>
      </w:pPr>
      <w:r w:rsidRPr="00DF7A9F">
        <w:rPr>
          <w:rFonts w:ascii="Open Sans" w:eastAsia="Montserrat" w:hAnsi="Open Sans" w:cs="Open Sans"/>
          <w:sz w:val="20"/>
          <w:szCs w:val="20"/>
          <w:highlight w:val="yellow"/>
        </w:rPr>
        <w:t>&lt;adapt below for your organization&gt;</w:t>
      </w:r>
    </w:p>
    <w:p w14:paraId="3DD64672" w14:textId="77777777" w:rsidR="00724390" w:rsidRPr="00724390" w:rsidRDefault="00724390" w:rsidP="00747F74">
      <w:pPr>
        <w:spacing w:after="120" w:line="240" w:lineRule="auto"/>
        <w:rPr>
          <w:rFonts w:ascii="Anek Latin SemiCondensed SemiCo" w:hAnsi="Anek Latin SemiCondensed SemiCo" w:cs="Open Sans"/>
          <w:b/>
          <w:bCs/>
          <w:color w:val="892678" w:themeColor="accent1"/>
          <w:sz w:val="36"/>
          <w:szCs w:val="36"/>
          <w:lang w:val="en-US"/>
        </w:rPr>
      </w:pPr>
      <w:r w:rsidRPr="00724390">
        <w:rPr>
          <w:rFonts w:ascii="Anek Latin SemiCondensed SemiCo" w:hAnsi="Anek Latin SemiCondensed SemiCo" w:cs="Open Sans"/>
          <w:b/>
          <w:bCs/>
          <w:color w:val="892678" w:themeColor="accent1"/>
          <w:sz w:val="36"/>
          <w:szCs w:val="36"/>
          <w:lang w:val="en-US"/>
        </w:rPr>
        <w:t>About Women’s Shelters Canada</w:t>
      </w:r>
    </w:p>
    <w:p w14:paraId="29395DA5" w14:textId="7366B1C7" w:rsidR="00C75A9A" w:rsidRPr="00CA2333" w:rsidRDefault="00CA2333" w:rsidP="00747F74">
      <w:pPr>
        <w:spacing w:after="120" w:line="240" w:lineRule="auto"/>
        <w:rPr>
          <w:rFonts w:ascii="Open Sans" w:eastAsia="Montserrat" w:hAnsi="Open Sans" w:cs="Open Sans"/>
          <w:sz w:val="20"/>
          <w:szCs w:val="20"/>
        </w:rPr>
      </w:pPr>
      <w:r w:rsidRPr="00DF7A9F">
        <w:rPr>
          <w:rFonts w:ascii="Open Sans" w:eastAsia="Montserrat" w:hAnsi="Open Sans" w:cs="Open Sans"/>
          <w:sz w:val="20"/>
          <w:szCs w:val="20"/>
        </w:rPr>
        <w:t xml:space="preserve">Women’s Shelters Canada (WSC) is a national backbone organization uniting and amplifying the voices of shelter associations, shelters, transition houses, and second-stage housing providers across the country. We bring together 16 provincial and territorial shelter organizations and support over 600 shelters across the country for women and children fleeing violence. We work from a deeply feminist, intersectional, and justice-driven lens, connecting organizations, co-creating knowledge, and advocating for systemic change to end gender-based violence. WSC exists within a movement. Our work is powered by relationships: with our members, with survivors, </w:t>
      </w:r>
      <w:r w:rsidRPr="00DF7A9F">
        <w:rPr>
          <w:rFonts w:ascii="Open Sans" w:eastAsia="Montserrat" w:hAnsi="Open Sans" w:cs="Open Sans"/>
          <w:sz w:val="20"/>
          <w:szCs w:val="20"/>
        </w:rPr>
        <w:lastRenderedPageBreak/>
        <w:t xml:space="preserve">and with partners across sectors who share a vision of safety, dignity, and equity for all women, trans, Two-Spirit, and non-binary people and their children. </w:t>
      </w:r>
    </w:p>
    <w:p w14:paraId="73248C02" w14:textId="2F709340" w:rsidR="000A2492" w:rsidRDefault="000A2492" w:rsidP="00747F74">
      <w:pPr>
        <w:spacing w:after="120" w:line="240" w:lineRule="auto"/>
        <w:rPr>
          <w:rFonts w:ascii="Anek Latin SemiCondensed SemiCo" w:hAnsi="Anek Latin SemiCondensed SemiCo" w:cs="Open Sans"/>
          <w:b/>
          <w:bCs/>
          <w:color w:val="892678" w:themeColor="accent1"/>
          <w:sz w:val="36"/>
          <w:szCs w:val="36"/>
          <w:lang w:val="en-US"/>
        </w:rPr>
      </w:pPr>
      <w:r w:rsidRPr="000A2492">
        <w:rPr>
          <w:rFonts w:ascii="Anek Latin SemiCondensed SemiCo" w:hAnsi="Anek Latin SemiCondensed SemiCo" w:cs="Open Sans"/>
          <w:b/>
          <w:bCs/>
          <w:color w:val="892678" w:themeColor="accent1"/>
          <w:sz w:val="36"/>
          <w:szCs w:val="36"/>
          <w:lang w:val="en-US"/>
        </w:rPr>
        <w:t xml:space="preserve">Contact Information </w:t>
      </w:r>
    </w:p>
    <w:p w14:paraId="06CFCD8D" w14:textId="6DB29E94" w:rsidR="00C26CB9" w:rsidRPr="00747F74" w:rsidRDefault="00C26CB9" w:rsidP="00747F74">
      <w:pPr>
        <w:spacing w:after="120" w:line="240" w:lineRule="auto"/>
        <w:rPr>
          <w:rFonts w:ascii="Open Sans" w:hAnsi="Open Sans" w:cs="Open Sans"/>
          <w:w w:val="105"/>
          <w:sz w:val="20"/>
          <w:szCs w:val="20"/>
          <w:lang w:val="pt-BR"/>
        </w:rPr>
      </w:pPr>
      <w:r w:rsidRPr="00CA2333">
        <w:rPr>
          <w:rFonts w:ascii="Open Sans" w:hAnsi="Open Sans" w:cs="Open Sans"/>
          <w:w w:val="105"/>
          <w:sz w:val="20"/>
          <w:szCs w:val="20"/>
          <w:lang w:val="pt-BR"/>
        </w:rPr>
        <w:t>Anuradha</w:t>
      </w:r>
      <w:r w:rsidRPr="00CA2333">
        <w:rPr>
          <w:rFonts w:ascii="Open Sans" w:hAnsi="Open Sans" w:cs="Open Sans"/>
          <w:spacing w:val="-17"/>
          <w:w w:val="105"/>
          <w:sz w:val="20"/>
          <w:szCs w:val="20"/>
          <w:lang w:val="pt-BR"/>
        </w:rPr>
        <w:t xml:space="preserve"> </w:t>
      </w:r>
      <w:r w:rsidRPr="00CA2333">
        <w:rPr>
          <w:rFonts w:ascii="Open Sans" w:hAnsi="Open Sans" w:cs="Open Sans"/>
          <w:w w:val="105"/>
          <w:sz w:val="20"/>
          <w:szCs w:val="20"/>
          <w:lang w:val="pt-BR"/>
        </w:rPr>
        <w:t>Dugal,</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Executive</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Director</w:t>
      </w:r>
      <w:r w:rsidR="00747F74">
        <w:rPr>
          <w:rFonts w:ascii="Open Sans" w:hAnsi="Open Sans" w:cs="Open Sans"/>
          <w:w w:val="105"/>
          <w:sz w:val="20"/>
          <w:szCs w:val="20"/>
          <w:lang w:val="pt-BR"/>
        </w:rPr>
        <w:br/>
      </w:r>
      <w:hyperlink r:id="rId7" w:history="1">
        <w:r w:rsidR="00747F74" w:rsidRPr="001F399E">
          <w:rPr>
            <w:rStyle w:val="Hyperlink"/>
            <w:rFonts w:ascii="Open Sans" w:hAnsi="Open Sans" w:cs="Open Sans"/>
            <w:w w:val="105"/>
            <w:sz w:val="20"/>
            <w:szCs w:val="20"/>
            <w:lang w:val="pt-BR"/>
          </w:rPr>
          <w:t>adugal@endvaw.ca</w:t>
        </w:r>
      </w:hyperlink>
      <w:r w:rsidR="00747F74">
        <w:rPr>
          <w:rFonts w:ascii="Open Sans" w:hAnsi="Open Sans" w:cs="Open Sans"/>
          <w:w w:val="105"/>
          <w:sz w:val="20"/>
          <w:szCs w:val="20"/>
          <w:lang w:val="pt-BR"/>
        </w:rPr>
        <w:br/>
      </w:r>
      <w:r w:rsidRPr="00747F74">
        <w:rPr>
          <w:rFonts w:ascii="Open Sans" w:hAnsi="Open Sans" w:cs="Open Sans"/>
          <w:w w:val="105"/>
          <w:sz w:val="20"/>
          <w:szCs w:val="20"/>
          <w:lang w:val="pt-BR"/>
        </w:rPr>
        <w:t>613-680-5119 x 115</w:t>
      </w:r>
      <w:r w:rsidR="00747F74">
        <w:rPr>
          <w:rFonts w:ascii="Open Sans" w:hAnsi="Open Sans" w:cs="Open Sans"/>
          <w:w w:val="105"/>
          <w:sz w:val="20"/>
          <w:szCs w:val="20"/>
          <w:lang w:val="pt-BR"/>
        </w:rPr>
        <w:br/>
      </w:r>
      <w:hyperlink r:id="rId8" w:history="1">
        <w:r w:rsidR="00747F74" w:rsidRPr="00747F74">
          <w:rPr>
            <w:rStyle w:val="Hyperlink"/>
            <w:rFonts w:ascii="Open Sans" w:hAnsi="Open Sans" w:cs="Open Sans"/>
            <w:w w:val="105"/>
            <w:sz w:val="20"/>
            <w:szCs w:val="20"/>
            <w:lang w:val="pt-BR"/>
          </w:rPr>
          <w:t>www.endvaw.ca</w:t>
        </w:r>
      </w:hyperlink>
      <w:r w:rsidR="00747F74">
        <w:rPr>
          <w:rFonts w:ascii="Open Sans" w:hAnsi="Open Sans" w:cs="Open Sans"/>
          <w:w w:val="105"/>
          <w:sz w:val="20"/>
          <w:szCs w:val="20"/>
          <w:lang w:val="pt-BR"/>
        </w:rPr>
        <w:br/>
      </w:r>
      <w:hyperlink r:id="rId9" w:history="1">
        <w:r w:rsidRPr="00747F74">
          <w:rPr>
            <w:rStyle w:val="Hyperlink"/>
            <w:rFonts w:ascii="Open Sans" w:hAnsi="Open Sans" w:cs="Open Sans"/>
            <w:w w:val="105"/>
            <w:sz w:val="20"/>
            <w:szCs w:val="20"/>
            <w:lang w:val="pt-BR"/>
          </w:rPr>
          <w:t>LinkedIn</w:t>
        </w:r>
      </w:hyperlink>
    </w:p>
    <w:sectPr w:rsidR="00C26CB9" w:rsidRPr="00747F74" w:rsidSect="002E6568">
      <w:headerReference w:type="even" r:id="rId10"/>
      <w:footerReference w:type="even" r:id="rId11"/>
      <w:footerReference w:type="default" r:id="rId12"/>
      <w:headerReference w:type="first" r:id="rId13"/>
      <w:pgSz w:w="12240" w:h="15840"/>
      <w:pgMar w:top="1871" w:right="2087" w:bottom="1871" w:left="208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800E1" w14:textId="77777777" w:rsidR="00E93E2C" w:rsidRDefault="00E93E2C" w:rsidP="006B4753">
      <w:pPr>
        <w:spacing w:after="0" w:line="240" w:lineRule="auto"/>
      </w:pPr>
      <w:r>
        <w:separator/>
      </w:r>
    </w:p>
  </w:endnote>
  <w:endnote w:type="continuationSeparator" w:id="0">
    <w:p w14:paraId="5F44C42D" w14:textId="77777777" w:rsidR="00E93E2C" w:rsidRDefault="00E93E2C" w:rsidP="006B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10B83A1A-9C2E-4C46-B860-15E287CA7A4A}"/>
    <w:embedBold r:id="rId2" w:fontKey="{851F94E9-50C7-41CB-A198-0D805FB61028}"/>
    <w:embedItalic r:id="rId3" w:fontKey="{0847D384-4962-4EE1-9C48-40D23D6DF968}"/>
    <w:embedBoldItalic r:id="rId4" w:fontKey="{B298B55C-BED2-4245-89C3-27C1E1288BC3}"/>
  </w:font>
  <w:font w:name="Montserrat">
    <w:panose1 w:val="00000000000000000000"/>
    <w:charset w:val="00"/>
    <w:family w:val="auto"/>
    <w:pitch w:val="variable"/>
    <w:sig w:usb0="A00002FF" w:usb1="4000207B" w:usb2="00000000" w:usb3="00000000" w:csb0="00000197" w:csb1="00000000"/>
    <w:embedRegular r:id="rId5" w:fontKey="{50BD38B7-4382-40BD-BBCE-2E183D87EA76}"/>
    <w:embedBold r:id="rId6" w:fontKey="{2284AFDE-F5F5-4043-A104-F4E91B218970}"/>
  </w:font>
  <w:font w:name="Aptos">
    <w:charset w:val="00"/>
    <w:family w:val="swiss"/>
    <w:pitch w:val="variable"/>
    <w:sig w:usb0="20000287" w:usb1="00000003" w:usb2="00000000" w:usb3="00000000" w:csb0="0000019F" w:csb1="00000000"/>
    <w:embedRegular r:id="rId7" w:fontKey="{EF94996E-60EF-462B-8AC3-1D8455803308}"/>
    <w:embedBold r:id="rId8" w:fontKey="{32F5F094-F5E3-4910-8011-485FD2242899}"/>
    <w:embedItalic r:id="rId9" w:fontKey="{E0B18BFA-1FED-4E2D-875F-2782591A2110}"/>
    <w:embedBoldItalic r:id="rId10" w:fontKey="{AF8F1A67-D472-459A-9878-6ECDE34E750C}"/>
  </w:font>
  <w:font w:name="Aptos Display">
    <w:charset w:val="00"/>
    <w:family w:val="swiss"/>
    <w:pitch w:val="variable"/>
    <w:sig w:usb0="20000287" w:usb1="00000003" w:usb2="00000000" w:usb3="00000000" w:csb0="0000019F" w:csb1="00000000"/>
    <w:embedRegular r:id="rId11" w:fontKey="{070F3AFD-F601-45E5-805C-2C64B04249FA}"/>
  </w:font>
  <w:font w:name="Open Sans Medium">
    <w:charset w:val="00"/>
    <w:family w:val="auto"/>
    <w:pitch w:val="variable"/>
    <w:sig w:usb0="E00002FF" w:usb1="4000201B" w:usb2="00000028" w:usb3="00000000" w:csb0="0000019F" w:csb1="00000000"/>
    <w:embedRegular r:id="rId12" w:fontKey="{5D128A41-3956-45D5-AF6F-CFEAAB29CF4C}"/>
  </w:font>
  <w:font w:name="Arial">
    <w:panose1 w:val="020B0604020202020204"/>
    <w:charset w:val="00"/>
    <w:family w:val="swiss"/>
    <w:pitch w:val="variable"/>
    <w:sig w:usb0="E0002EFF" w:usb1="C000785B" w:usb2="00000009" w:usb3="00000000" w:csb0="000001FF" w:csb1="00000000"/>
  </w:font>
  <w:font w:name="Anek Latin SemiCondensed SemiCo">
    <w:charset w:val="4D"/>
    <w:family w:val="auto"/>
    <w:pitch w:val="variable"/>
    <w:sig w:usb0="A000007F" w:usb1="00000043" w:usb2="00000000" w:usb3="00000000" w:csb0="00000193" w:csb1="00000000"/>
    <w:embedBold r:id="rId13" w:fontKey="{43609008-49CA-4D0D-AF1F-7A6E8834B81E}"/>
  </w:font>
  <w:font w:name="Cambria Math">
    <w:panose1 w:val="02040503050406030204"/>
    <w:charset w:val="00"/>
    <w:family w:val="roman"/>
    <w:pitch w:val="variable"/>
    <w:sig w:usb0="E00006FF" w:usb1="420024FF" w:usb2="02000000" w:usb3="00000000" w:csb0="0000019F" w:csb1="00000000"/>
    <w:embedRegular r:id="rId14" w:fontKey="{04E7416F-05D6-40A8-96B8-242B39C207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220003"/>
      <w:docPartObj>
        <w:docPartGallery w:val="Page Numbers (Bottom of Page)"/>
        <w:docPartUnique/>
      </w:docPartObj>
    </w:sdtPr>
    <w:sdtEndPr>
      <w:rPr>
        <w:rStyle w:val="PageNumber"/>
      </w:rPr>
    </w:sdtEndPr>
    <w:sdtContent>
      <w:p w14:paraId="46622AA5" w14:textId="1B14A9B9" w:rsidR="00257BEA" w:rsidRDefault="00257BEA" w:rsidP="00950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848864829"/>
      <w:docPartObj>
        <w:docPartGallery w:val="Page Numbers (Bottom of Page)"/>
        <w:docPartUnique/>
      </w:docPartObj>
    </w:sdtPr>
    <w:sdtEndPr>
      <w:rPr>
        <w:rStyle w:val="PageNumber"/>
      </w:rPr>
    </w:sdtEndPr>
    <w:sdtContent>
      <w:p w14:paraId="79D12C88" w14:textId="4F4E3345" w:rsidR="00012B61" w:rsidRDefault="00012B61" w:rsidP="00257BE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A61269A" w14:textId="77777777" w:rsidR="00012B61" w:rsidRDefault="00012B61" w:rsidP="00012B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4277311"/>
      <w:docPartObj>
        <w:docPartGallery w:val="Page Numbers (Bottom of Page)"/>
        <w:docPartUnique/>
      </w:docPartObj>
    </w:sdtPr>
    <w:sdtEndPr>
      <w:rPr>
        <w:rStyle w:val="PageNumber"/>
      </w:rPr>
    </w:sdtEndPr>
    <w:sdtContent>
      <w:p w14:paraId="01A40DE9" w14:textId="0550CB3A" w:rsidR="00257BEA" w:rsidRDefault="00257BEA" w:rsidP="00950DCD">
        <w:pPr>
          <w:pStyle w:val="Footer"/>
          <w:framePr w:wrap="none" w:vAnchor="text" w:hAnchor="margin" w:xAlign="right" w:y="1"/>
          <w:rPr>
            <w:rStyle w:val="PageNumber"/>
          </w:rPr>
        </w:pPr>
        <w:r w:rsidRPr="00257BEA">
          <w:rPr>
            <w:rStyle w:val="PageNumber"/>
            <w:rFonts w:ascii="Open Sans Medium" w:hAnsi="Open Sans Medium" w:cs="Open Sans Medium"/>
            <w:color w:val="2F0A43" w:themeColor="text1"/>
            <w:sz w:val="18"/>
            <w:szCs w:val="18"/>
          </w:rPr>
          <w:fldChar w:fldCharType="begin"/>
        </w:r>
        <w:r w:rsidRPr="00257BEA">
          <w:rPr>
            <w:rStyle w:val="PageNumber"/>
            <w:rFonts w:ascii="Open Sans Medium" w:hAnsi="Open Sans Medium" w:cs="Open Sans Medium"/>
            <w:color w:val="2F0A43" w:themeColor="text1"/>
            <w:sz w:val="18"/>
            <w:szCs w:val="18"/>
          </w:rPr>
          <w:instrText xml:space="preserve"> PAGE </w:instrText>
        </w:r>
        <w:r w:rsidRPr="00257BEA">
          <w:rPr>
            <w:rStyle w:val="PageNumber"/>
            <w:rFonts w:ascii="Open Sans Medium" w:hAnsi="Open Sans Medium" w:cs="Open Sans Medium"/>
            <w:color w:val="2F0A43" w:themeColor="text1"/>
            <w:sz w:val="18"/>
            <w:szCs w:val="18"/>
          </w:rPr>
          <w:fldChar w:fldCharType="separate"/>
        </w:r>
        <w:r w:rsidRPr="00257BEA">
          <w:rPr>
            <w:rStyle w:val="PageNumber"/>
            <w:rFonts w:ascii="Open Sans Medium" w:hAnsi="Open Sans Medium" w:cs="Open Sans Medium"/>
            <w:noProof/>
            <w:color w:val="2F0A43" w:themeColor="text1"/>
            <w:sz w:val="18"/>
            <w:szCs w:val="18"/>
          </w:rPr>
          <w:t>2</w:t>
        </w:r>
        <w:r w:rsidRPr="00257BEA">
          <w:rPr>
            <w:rStyle w:val="PageNumber"/>
            <w:rFonts w:ascii="Open Sans Medium" w:hAnsi="Open Sans Medium" w:cs="Open Sans Medium"/>
            <w:color w:val="2F0A43" w:themeColor="text1"/>
            <w:sz w:val="18"/>
            <w:szCs w:val="18"/>
          </w:rPr>
          <w:fldChar w:fldCharType="end"/>
        </w:r>
      </w:p>
    </w:sdtContent>
  </w:sdt>
  <w:p w14:paraId="4D08A5B2" w14:textId="0FFA49D0" w:rsidR="00C9409A" w:rsidRDefault="00257BEA" w:rsidP="00012B61">
    <w:pPr>
      <w:pStyle w:val="Footer"/>
      <w:ind w:right="360"/>
    </w:pPr>
    <w:r>
      <w:rPr>
        <w:noProof/>
      </w:rPr>
      <w:drawing>
        <wp:inline distT="0" distB="0" distL="0" distR="0" wp14:anchorId="6FF5EE90" wp14:editId="5F560730">
          <wp:extent cx="1622322" cy="333274"/>
          <wp:effectExtent l="0" t="0" r="3810" b="0"/>
          <wp:docPr id="1736736605" name="Picture 4"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6605" name="Picture 4" descr="A purpl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9235" cy="3696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310CB" w14:textId="77777777" w:rsidR="00E93E2C" w:rsidRDefault="00E93E2C" w:rsidP="006B4753">
      <w:pPr>
        <w:spacing w:after="0" w:line="240" w:lineRule="auto"/>
      </w:pPr>
      <w:r>
        <w:separator/>
      </w:r>
    </w:p>
  </w:footnote>
  <w:footnote w:type="continuationSeparator" w:id="0">
    <w:p w14:paraId="32483D00" w14:textId="77777777" w:rsidR="00E93E2C" w:rsidRDefault="00E93E2C" w:rsidP="006B4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DF8F" w14:textId="3360D0AA" w:rsidR="002E6568" w:rsidRDefault="00E93E2C">
    <w:pPr>
      <w:pStyle w:val="Header"/>
    </w:pPr>
    <w:r>
      <w:rPr>
        <w:noProof/>
      </w:rPr>
      <w:pict w14:anchorId="7BE59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3" o:spid="_x0000_s1026" type="#_x0000_t75" alt="" style="position:absolute;margin-left:0;margin-top:0;width:612pt;height:11in;z-index:-251635712;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72B7" w14:textId="440D4C3B" w:rsidR="002E6568" w:rsidRDefault="00E93E2C">
    <w:pPr>
      <w:pStyle w:val="Header"/>
    </w:pPr>
    <w:r>
      <w:rPr>
        <w:noProof/>
      </w:rPr>
      <w:pict w14:anchorId="4EC84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2" o:spid="_x0000_s1025" type="#_x0000_t75" alt="" style="position:absolute;margin-left:0;margin-top:0;width:612pt;height:11in;z-index:-251638784;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A161A"/>
    <w:multiLevelType w:val="hybridMultilevel"/>
    <w:tmpl w:val="3528C7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283E3C"/>
    <w:multiLevelType w:val="hybridMultilevel"/>
    <w:tmpl w:val="A6AC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558F5"/>
    <w:multiLevelType w:val="hybridMultilevel"/>
    <w:tmpl w:val="0F26A2F8"/>
    <w:lvl w:ilvl="0" w:tplc="A38E176A">
      <w:start w:val="1"/>
      <w:numFmt w:val="bullet"/>
      <w:lvlText w:val=""/>
      <w:lvlJc w:val="left"/>
      <w:pPr>
        <w:ind w:left="425" w:hanging="283"/>
      </w:pPr>
      <w:rPr>
        <w:rFonts w:ascii="Symbol" w:hAnsi="Symbol" w:hint="default"/>
        <w:color w:val="89267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C446FF7"/>
    <w:multiLevelType w:val="hybridMultilevel"/>
    <w:tmpl w:val="DDC21BF8"/>
    <w:lvl w:ilvl="0" w:tplc="BFAE047E">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F555B9E"/>
    <w:multiLevelType w:val="hybridMultilevel"/>
    <w:tmpl w:val="131C71A6"/>
    <w:lvl w:ilvl="0" w:tplc="B12EA672">
      <w:numFmt w:val="bullet"/>
      <w:lvlText w:val="•"/>
      <w:lvlJc w:val="left"/>
      <w:pPr>
        <w:ind w:left="720" w:hanging="360"/>
      </w:pPr>
      <w:rPr>
        <w:rFonts w:ascii="Open Sans" w:eastAsia="Montserrat"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395CD3"/>
    <w:multiLevelType w:val="hybridMultilevel"/>
    <w:tmpl w:val="3AE035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2A268D3"/>
    <w:multiLevelType w:val="hybridMultilevel"/>
    <w:tmpl w:val="6882C470"/>
    <w:lvl w:ilvl="0" w:tplc="C56E8048">
      <w:start w:val="1"/>
      <w:numFmt w:val="bullet"/>
      <w:lvlText w:val=""/>
      <w:lvlJc w:val="left"/>
      <w:pPr>
        <w:ind w:left="284" w:hanging="14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7711AED"/>
    <w:multiLevelType w:val="hybridMultilevel"/>
    <w:tmpl w:val="45206110"/>
    <w:lvl w:ilvl="0" w:tplc="10090001">
      <w:start w:val="1"/>
      <w:numFmt w:val="bullet"/>
      <w:lvlText w:val=""/>
      <w:lvlJc w:val="left"/>
      <w:pPr>
        <w:ind w:left="720" w:hanging="360"/>
      </w:pPr>
      <w:rPr>
        <w:rFonts w:ascii="Symbol" w:hAnsi="Symbol" w:hint="default"/>
      </w:rPr>
    </w:lvl>
    <w:lvl w:ilvl="1" w:tplc="3EAE270A">
      <w:numFmt w:val="bullet"/>
      <w:lvlText w:val="•"/>
      <w:lvlJc w:val="left"/>
      <w:pPr>
        <w:ind w:left="1440" w:hanging="360"/>
      </w:pPr>
      <w:rPr>
        <w:rFonts w:ascii="Montserrat" w:eastAsia="Montserrat" w:hAnsi="Montserrat" w:cs="Montserrat"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05F2ACE"/>
    <w:multiLevelType w:val="hybridMultilevel"/>
    <w:tmpl w:val="B64AB5D8"/>
    <w:lvl w:ilvl="0" w:tplc="10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69720678">
    <w:abstractNumId w:val="1"/>
  </w:num>
  <w:num w:numId="2" w16cid:durableId="639068506">
    <w:abstractNumId w:val="3"/>
  </w:num>
  <w:num w:numId="3" w16cid:durableId="750736704">
    <w:abstractNumId w:val="6"/>
  </w:num>
  <w:num w:numId="4" w16cid:durableId="29187663">
    <w:abstractNumId w:val="2"/>
  </w:num>
  <w:num w:numId="5" w16cid:durableId="1783569304">
    <w:abstractNumId w:val="4"/>
  </w:num>
  <w:num w:numId="6" w16cid:durableId="580919206">
    <w:abstractNumId w:val="7"/>
  </w:num>
  <w:num w:numId="7" w16cid:durableId="1280145521">
    <w:abstractNumId w:val="8"/>
  </w:num>
  <w:num w:numId="8" w16cid:durableId="502402535">
    <w:abstractNumId w:val="0"/>
  </w:num>
  <w:num w:numId="9" w16cid:durableId="684254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3E9"/>
    <w:rsid w:val="000124D8"/>
    <w:rsid w:val="00012B61"/>
    <w:rsid w:val="00040DF4"/>
    <w:rsid w:val="00043082"/>
    <w:rsid w:val="0006741F"/>
    <w:rsid w:val="000A2492"/>
    <w:rsid w:val="000A3F79"/>
    <w:rsid w:val="000D00A7"/>
    <w:rsid w:val="000F14BD"/>
    <w:rsid w:val="000F3F7F"/>
    <w:rsid w:val="00106C67"/>
    <w:rsid w:val="001101C1"/>
    <w:rsid w:val="00134B9B"/>
    <w:rsid w:val="00140EC4"/>
    <w:rsid w:val="00142882"/>
    <w:rsid w:val="001A5AF4"/>
    <w:rsid w:val="001D7456"/>
    <w:rsid w:val="001F02EA"/>
    <w:rsid w:val="001F07EB"/>
    <w:rsid w:val="0025588D"/>
    <w:rsid w:val="00257BEA"/>
    <w:rsid w:val="00283E05"/>
    <w:rsid w:val="00292534"/>
    <w:rsid w:val="002B5AB1"/>
    <w:rsid w:val="002C258F"/>
    <w:rsid w:val="002D279C"/>
    <w:rsid w:val="002E5203"/>
    <w:rsid w:val="002E6568"/>
    <w:rsid w:val="0031116C"/>
    <w:rsid w:val="00342B3F"/>
    <w:rsid w:val="003530EF"/>
    <w:rsid w:val="00355E67"/>
    <w:rsid w:val="003864DA"/>
    <w:rsid w:val="003C4E82"/>
    <w:rsid w:val="0040013B"/>
    <w:rsid w:val="00452639"/>
    <w:rsid w:val="004547B1"/>
    <w:rsid w:val="00485592"/>
    <w:rsid w:val="004B3A53"/>
    <w:rsid w:val="004B4C2D"/>
    <w:rsid w:val="004D6780"/>
    <w:rsid w:val="00536EAC"/>
    <w:rsid w:val="00552B09"/>
    <w:rsid w:val="00556D4A"/>
    <w:rsid w:val="00571563"/>
    <w:rsid w:val="00581447"/>
    <w:rsid w:val="005C19A4"/>
    <w:rsid w:val="005D2756"/>
    <w:rsid w:val="0061696B"/>
    <w:rsid w:val="00617E8B"/>
    <w:rsid w:val="006810E2"/>
    <w:rsid w:val="006833A1"/>
    <w:rsid w:val="006B2C91"/>
    <w:rsid w:val="006B4753"/>
    <w:rsid w:val="006C5B3D"/>
    <w:rsid w:val="00724390"/>
    <w:rsid w:val="00747F74"/>
    <w:rsid w:val="00840BE5"/>
    <w:rsid w:val="00851B23"/>
    <w:rsid w:val="00856AAE"/>
    <w:rsid w:val="008C68E4"/>
    <w:rsid w:val="008F44FD"/>
    <w:rsid w:val="0091490A"/>
    <w:rsid w:val="0094079E"/>
    <w:rsid w:val="00947D14"/>
    <w:rsid w:val="00956096"/>
    <w:rsid w:val="009D0856"/>
    <w:rsid w:val="009D1215"/>
    <w:rsid w:val="009F13AA"/>
    <w:rsid w:val="00A05392"/>
    <w:rsid w:val="00A30DAC"/>
    <w:rsid w:val="00A332A0"/>
    <w:rsid w:val="00A46C04"/>
    <w:rsid w:val="00A5691F"/>
    <w:rsid w:val="00A91F41"/>
    <w:rsid w:val="00AF3BE3"/>
    <w:rsid w:val="00B203E9"/>
    <w:rsid w:val="00B247DC"/>
    <w:rsid w:val="00B3142B"/>
    <w:rsid w:val="00B81E0C"/>
    <w:rsid w:val="00B945D0"/>
    <w:rsid w:val="00BA2EE3"/>
    <w:rsid w:val="00BB0AE1"/>
    <w:rsid w:val="00BC29D4"/>
    <w:rsid w:val="00BF79B3"/>
    <w:rsid w:val="00C06FDC"/>
    <w:rsid w:val="00C12B93"/>
    <w:rsid w:val="00C20D88"/>
    <w:rsid w:val="00C26CB9"/>
    <w:rsid w:val="00C54EBA"/>
    <w:rsid w:val="00C72D45"/>
    <w:rsid w:val="00C742B2"/>
    <w:rsid w:val="00C74E27"/>
    <w:rsid w:val="00C75A9A"/>
    <w:rsid w:val="00C76A86"/>
    <w:rsid w:val="00C9409A"/>
    <w:rsid w:val="00CA1406"/>
    <w:rsid w:val="00CA2333"/>
    <w:rsid w:val="00CC2EBF"/>
    <w:rsid w:val="00CE2B0B"/>
    <w:rsid w:val="00CF0052"/>
    <w:rsid w:val="00D037B9"/>
    <w:rsid w:val="00D1247A"/>
    <w:rsid w:val="00D9485D"/>
    <w:rsid w:val="00E1370A"/>
    <w:rsid w:val="00E25B33"/>
    <w:rsid w:val="00E434F8"/>
    <w:rsid w:val="00E47D9B"/>
    <w:rsid w:val="00E50FAC"/>
    <w:rsid w:val="00E6623E"/>
    <w:rsid w:val="00E66FC1"/>
    <w:rsid w:val="00E75229"/>
    <w:rsid w:val="00E870B3"/>
    <w:rsid w:val="00E93E2C"/>
    <w:rsid w:val="00EC18BA"/>
    <w:rsid w:val="00ED2012"/>
    <w:rsid w:val="00ED342C"/>
    <w:rsid w:val="00F6515E"/>
    <w:rsid w:val="00F72D66"/>
    <w:rsid w:val="00F95E03"/>
    <w:rsid w:val="00FA7A48"/>
    <w:rsid w:val="00FD0DA2"/>
    <w:rsid w:val="00FD1432"/>
    <w:rsid w:val="00FE54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33F5E"/>
  <w15:chartTrackingRefBased/>
  <w15:docId w15:val="{B8ADAB2D-1EE6-0647-B460-FC91F3F4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4753"/>
    <w:pPr>
      <w:keepNext/>
      <w:keepLines/>
      <w:spacing w:before="360" w:after="80"/>
      <w:outlineLvl w:val="0"/>
    </w:pPr>
    <w:rPr>
      <w:rFonts w:asciiTheme="majorHAnsi" w:eastAsiaTheme="majorEastAsia" w:hAnsiTheme="majorHAnsi" w:cstheme="majorBidi"/>
      <w:color w:val="661C59" w:themeColor="accent1" w:themeShade="BF"/>
      <w:sz w:val="40"/>
      <w:szCs w:val="40"/>
    </w:rPr>
  </w:style>
  <w:style w:type="paragraph" w:styleId="Heading2">
    <w:name w:val="heading 2"/>
    <w:basedOn w:val="Normal"/>
    <w:next w:val="Normal"/>
    <w:link w:val="Heading2Char"/>
    <w:uiPriority w:val="9"/>
    <w:semiHidden/>
    <w:unhideWhenUsed/>
    <w:qFormat/>
    <w:rsid w:val="006B4753"/>
    <w:pPr>
      <w:keepNext/>
      <w:keepLines/>
      <w:spacing w:before="160" w:after="80"/>
      <w:outlineLvl w:val="1"/>
    </w:pPr>
    <w:rPr>
      <w:rFonts w:asciiTheme="majorHAnsi" w:eastAsiaTheme="majorEastAsia" w:hAnsiTheme="majorHAnsi" w:cstheme="majorBidi"/>
      <w:color w:val="661C59" w:themeColor="accent1" w:themeShade="BF"/>
      <w:sz w:val="32"/>
      <w:szCs w:val="32"/>
    </w:rPr>
  </w:style>
  <w:style w:type="paragraph" w:styleId="Heading3">
    <w:name w:val="heading 3"/>
    <w:basedOn w:val="Normal"/>
    <w:next w:val="Normal"/>
    <w:link w:val="Heading3Char"/>
    <w:uiPriority w:val="9"/>
    <w:semiHidden/>
    <w:unhideWhenUsed/>
    <w:qFormat/>
    <w:rsid w:val="006B4753"/>
    <w:pPr>
      <w:keepNext/>
      <w:keepLines/>
      <w:spacing w:before="160" w:after="80"/>
      <w:outlineLvl w:val="2"/>
    </w:pPr>
    <w:rPr>
      <w:rFonts w:eastAsiaTheme="majorEastAsia" w:cstheme="majorBidi"/>
      <w:color w:val="661C59" w:themeColor="accent1" w:themeShade="BF"/>
      <w:sz w:val="28"/>
      <w:szCs w:val="28"/>
    </w:rPr>
  </w:style>
  <w:style w:type="paragraph" w:styleId="Heading4">
    <w:name w:val="heading 4"/>
    <w:basedOn w:val="Normal"/>
    <w:next w:val="Normal"/>
    <w:link w:val="Heading4Char"/>
    <w:uiPriority w:val="9"/>
    <w:semiHidden/>
    <w:unhideWhenUsed/>
    <w:qFormat/>
    <w:rsid w:val="006B4753"/>
    <w:pPr>
      <w:keepNext/>
      <w:keepLines/>
      <w:spacing w:before="80" w:after="40"/>
      <w:outlineLvl w:val="3"/>
    </w:pPr>
    <w:rPr>
      <w:rFonts w:eastAsiaTheme="majorEastAsia" w:cstheme="majorBidi"/>
      <w:i/>
      <w:iCs/>
      <w:color w:val="661C59" w:themeColor="accent1" w:themeShade="BF"/>
    </w:rPr>
  </w:style>
  <w:style w:type="paragraph" w:styleId="Heading5">
    <w:name w:val="heading 5"/>
    <w:basedOn w:val="Normal"/>
    <w:next w:val="Normal"/>
    <w:link w:val="Heading5Char"/>
    <w:uiPriority w:val="9"/>
    <w:semiHidden/>
    <w:unhideWhenUsed/>
    <w:qFormat/>
    <w:rsid w:val="006B4753"/>
    <w:pPr>
      <w:keepNext/>
      <w:keepLines/>
      <w:spacing w:before="80" w:after="40"/>
      <w:outlineLvl w:val="4"/>
    </w:pPr>
    <w:rPr>
      <w:rFonts w:eastAsiaTheme="majorEastAsia" w:cstheme="majorBidi"/>
      <w:color w:val="661C59" w:themeColor="accent1" w:themeShade="BF"/>
    </w:rPr>
  </w:style>
  <w:style w:type="paragraph" w:styleId="Heading6">
    <w:name w:val="heading 6"/>
    <w:basedOn w:val="Normal"/>
    <w:next w:val="Normal"/>
    <w:link w:val="Heading6Char"/>
    <w:uiPriority w:val="9"/>
    <w:semiHidden/>
    <w:unhideWhenUsed/>
    <w:qFormat/>
    <w:rsid w:val="006B4753"/>
    <w:pPr>
      <w:keepNext/>
      <w:keepLines/>
      <w:spacing w:before="40" w:after="0"/>
      <w:outlineLvl w:val="5"/>
    </w:pPr>
    <w:rPr>
      <w:rFonts w:eastAsiaTheme="majorEastAsia" w:cstheme="majorBidi"/>
      <w:i/>
      <w:iCs/>
      <w:color w:val="8A1DC6" w:themeColor="text1" w:themeTint="A6"/>
    </w:rPr>
  </w:style>
  <w:style w:type="paragraph" w:styleId="Heading7">
    <w:name w:val="heading 7"/>
    <w:basedOn w:val="Normal"/>
    <w:next w:val="Normal"/>
    <w:link w:val="Heading7Char"/>
    <w:uiPriority w:val="9"/>
    <w:semiHidden/>
    <w:unhideWhenUsed/>
    <w:qFormat/>
    <w:rsid w:val="006B4753"/>
    <w:pPr>
      <w:keepNext/>
      <w:keepLines/>
      <w:spacing w:before="40" w:after="0"/>
      <w:outlineLvl w:val="6"/>
    </w:pPr>
    <w:rPr>
      <w:rFonts w:eastAsiaTheme="majorEastAsia" w:cstheme="majorBidi"/>
      <w:color w:val="8A1DC6" w:themeColor="text1" w:themeTint="A6"/>
    </w:rPr>
  </w:style>
  <w:style w:type="paragraph" w:styleId="Heading8">
    <w:name w:val="heading 8"/>
    <w:basedOn w:val="Normal"/>
    <w:next w:val="Normal"/>
    <w:link w:val="Heading8Char"/>
    <w:uiPriority w:val="9"/>
    <w:semiHidden/>
    <w:unhideWhenUsed/>
    <w:qFormat/>
    <w:rsid w:val="006B4753"/>
    <w:pPr>
      <w:keepNext/>
      <w:keepLines/>
      <w:spacing w:after="0"/>
      <w:outlineLvl w:val="7"/>
    </w:pPr>
    <w:rPr>
      <w:rFonts w:eastAsiaTheme="majorEastAsia" w:cstheme="majorBidi"/>
      <w:i/>
      <w:iCs/>
      <w:color w:val="57127C" w:themeColor="text1" w:themeTint="D8"/>
    </w:rPr>
  </w:style>
  <w:style w:type="paragraph" w:styleId="Heading9">
    <w:name w:val="heading 9"/>
    <w:basedOn w:val="Normal"/>
    <w:next w:val="Normal"/>
    <w:link w:val="Heading9Char"/>
    <w:uiPriority w:val="9"/>
    <w:semiHidden/>
    <w:unhideWhenUsed/>
    <w:qFormat/>
    <w:rsid w:val="006B4753"/>
    <w:pPr>
      <w:keepNext/>
      <w:keepLines/>
      <w:spacing w:after="0"/>
      <w:outlineLvl w:val="8"/>
    </w:pPr>
    <w:rPr>
      <w:rFonts w:eastAsiaTheme="majorEastAsia" w:cstheme="majorBidi"/>
      <w:color w:val="57127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753"/>
    <w:rPr>
      <w:rFonts w:asciiTheme="majorHAnsi" w:eastAsiaTheme="majorEastAsia" w:hAnsiTheme="majorHAnsi" w:cstheme="majorBidi"/>
      <w:color w:val="661C59" w:themeColor="accent1" w:themeShade="BF"/>
      <w:sz w:val="40"/>
      <w:szCs w:val="40"/>
    </w:rPr>
  </w:style>
  <w:style w:type="character" w:customStyle="1" w:styleId="Heading2Char">
    <w:name w:val="Heading 2 Char"/>
    <w:basedOn w:val="DefaultParagraphFont"/>
    <w:link w:val="Heading2"/>
    <w:uiPriority w:val="9"/>
    <w:semiHidden/>
    <w:rsid w:val="006B4753"/>
    <w:rPr>
      <w:rFonts w:asciiTheme="majorHAnsi" w:eastAsiaTheme="majorEastAsia" w:hAnsiTheme="majorHAnsi" w:cstheme="majorBidi"/>
      <w:color w:val="661C59" w:themeColor="accent1" w:themeShade="BF"/>
      <w:sz w:val="32"/>
      <w:szCs w:val="32"/>
    </w:rPr>
  </w:style>
  <w:style w:type="character" w:customStyle="1" w:styleId="Heading3Char">
    <w:name w:val="Heading 3 Char"/>
    <w:basedOn w:val="DefaultParagraphFont"/>
    <w:link w:val="Heading3"/>
    <w:uiPriority w:val="9"/>
    <w:semiHidden/>
    <w:rsid w:val="006B4753"/>
    <w:rPr>
      <w:rFonts w:eastAsiaTheme="majorEastAsia" w:cstheme="majorBidi"/>
      <w:color w:val="661C59" w:themeColor="accent1" w:themeShade="BF"/>
      <w:sz w:val="28"/>
      <w:szCs w:val="28"/>
    </w:rPr>
  </w:style>
  <w:style w:type="character" w:customStyle="1" w:styleId="Heading4Char">
    <w:name w:val="Heading 4 Char"/>
    <w:basedOn w:val="DefaultParagraphFont"/>
    <w:link w:val="Heading4"/>
    <w:uiPriority w:val="9"/>
    <w:semiHidden/>
    <w:rsid w:val="006B4753"/>
    <w:rPr>
      <w:rFonts w:eastAsiaTheme="majorEastAsia" w:cstheme="majorBidi"/>
      <w:i/>
      <w:iCs/>
      <w:color w:val="661C59" w:themeColor="accent1" w:themeShade="BF"/>
    </w:rPr>
  </w:style>
  <w:style w:type="character" w:customStyle="1" w:styleId="Heading5Char">
    <w:name w:val="Heading 5 Char"/>
    <w:basedOn w:val="DefaultParagraphFont"/>
    <w:link w:val="Heading5"/>
    <w:uiPriority w:val="9"/>
    <w:semiHidden/>
    <w:rsid w:val="006B4753"/>
    <w:rPr>
      <w:rFonts w:eastAsiaTheme="majorEastAsia" w:cstheme="majorBidi"/>
      <w:color w:val="661C59" w:themeColor="accent1" w:themeShade="BF"/>
    </w:rPr>
  </w:style>
  <w:style w:type="character" w:customStyle="1" w:styleId="Heading6Char">
    <w:name w:val="Heading 6 Char"/>
    <w:basedOn w:val="DefaultParagraphFont"/>
    <w:link w:val="Heading6"/>
    <w:uiPriority w:val="9"/>
    <w:semiHidden/>
    <w:rsid w:val="006B4753"/>
    <w:rPr>
      <w:rFonts w:eastAsiaTheme="majorEastAsia" w:cstheme="majorBidi"/>
      <w:i/>
      <w:iCs/>
      <w:color w:val="8A1DC6" w:themeColor="text1" w:themeTint="A6"/>
    </w:rPr>
  </w:style>
  <w:style w:type="character" w:customStyle="1" w:styleId="Heading7Char">
    <w:name w:val="Heading 7 Char"/>
    <w:basedOn w:val="DefaultParagraphFont"/>
    <w:link w:val="Heading7"/>
    <w:uiPriority w:val="9"/>
    <w:semiHidden/>
    <w:rsid w:val="006B4753"/>
    <w:rPr>
      <w:rFonts w:eastAsiaTheme="majorEastAsia" w:cstheme="majorBidi"/>
      <w:color w:val="8A1DC6" w:themeColor="text1" w:themeTint="A6"/>
    </w:rPr>
  </w:style>
  <w:style w:type="character" w:customStyle="1" w:styleId="Heading8Char">
    <w:name w:val="Heading 8 Char"/>
    <w:basedOn w:val="DefaultParagraphFont"/>
    <w:link w:val="Heading8"/>
    <w:uiPriority w:val="9"/>
    <w:semiHidden/>
    <w:rsid w:val="006B4753"/>
    <w:rPr>
      <w:rFonts w:eastAsiaTheme="majorEastAsia" w:cstheme="majorBidi"/>
      <w:i/>
      <w:iCs/>
      <w:color w:val="57127C" w:themeColor="text1" w:themeTint="D8"/>
    </w:rPr>
  </w:style>
  <w:style w:type="character" w:customStyle="1" w:styleId="Heading9Char">
    <w:name w:val="Heading 9 Char"/>
    <w:basedOn w:val="DefaultParagraphFont"/>
    <w:link w:val="Heading9"/>
    <w:uiPriority w:val="9"/>
    <w:semiHidden/>
    <w:rsid w:val="006B4753"/>
    <w:rPr>
      <w:rFonts w:eastAsiaTheme="majorEastAsia" w:cstheme="majorBidi"/>
      <w:color w:val="57127C" w:themeColor="text1" w:themeTint="D8"/>
    </w:rPr>
  </w:style>
  <w:style w:type="paragraph" w:styleId="Title">
    <w:name w:val="Title"/>
    <w:basedOn w:val="Normal"/>
    <w:next w:val="Normal"/>
    <w:link w:val="TitleChar"/>
    <w:uiPriority w:val="10"/>
    <w:qFormat/>
    <w:rsid w:val="006B4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7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4753"/>
    <w:pPr>
      <w:numPr>
        <w:ilvl w:val="1"/>
      </w:numPr>
    </w:pPr>
    <w:rPr>
      <w:rFonts w:eastAsiaTheme="majorEastAsia" w:cstheme="majorBidi"/>
      <w:color w:val="8A1DC6" w:themeColor="text1" w:themeTint="A6"/>
      <w:spacing w:val="15"/>
      <w:sz w:val="28"/>
      <w:szCs w:val="28"/>
    </w:rPr>
  </w:style>
  <w:style w:type="character" w:customStyle="1" w:styleId="SubtitleChar">
    <w:name w:val="Subtitle Char"/>
    <w:basedOn w:val="DefaultParagraphFont"/>
    <w:link w:val="Subtitle"/>
    <w:uiPriority w:val="11"/>
    <w:rsid w:val="006B4753"/>
    <w:rPr>
      <w:rFonts w:eastAsiaTheme="majorEastAsia" w:cstheme="majorBidi"/>
      <w:color w:val="8A1DC6" w:themeColor="text1" w:themeTint="A6"/>
      <w:spacing w:val="15"/>
      <w:sz w:val="28"/>
      <w:szCs w:val="28"/>
    </w:rPr>
  </w:style>
  <w:style w:type="paragraph" w:styleId="Quote">
    <w:name w:val="Quote"/>
    <w:basedOn w:val="Normal"/>
    <w:next w:val="Normal"/>
    <w:link w:val="QuoteChar"/>
    <w:uiPriority w:val="29"/>
    <w:qFormat/>
    <w:rsid w:val="006B4753"/>
    <w:pPr>
      <w:spacing w:before="160"/>
      <w:jc w:val="center"/>
    </w:pPr>
    <w:rPr>
      <w:i/>
      <w:iCs/>
      <w:color w:val="7118A1" w:themeColor="text1" w:themeTint="BF"/>
    </w:rPr>
  </w:style>
  <w:style w:type="character" w:customStyle="1" w:styleId="QuoteChar">
    <w:name w:val="Quote Char"/>
    <w:basedOn w:val="DefaultParagraphFont"/>
    <w:link w:val="Quote"/>
    <w:uiPriority w:val="29"/>
    <w:rsid w:val="006B4753"/>
    <w:rPr>
      <w:i/>
      <w:iCs/>
      <w:color w:val="7118A1" w:themeColor="text1" w:themeTint="BF"/>
    </w:rPr>
  </w:style>
  <w:style w:type="paragraph" w:styleId="ListParagraph">
    <w:name w:val="List Paragraph"/>
    <w:basedOn w:val="Normal"/>
    <w:uiPriority w:val="34"/>
    <w:qFormat/>
    <w:rsid w:val="006B4753"/>
    <w:pPr>
      <w:ind w:left="720"/>
      <w:contextualSpacing/>
    </w:pPr>
  </w:style>
  <w:style w:type="character" w:styleId="IntenseEmphasis">
    <w:name w:val="Intense Emphasis"/>
    <w:basedOn w:val="DefaultParagraphFont"/>
    <w:uiPriority w:val="21"/>
    <w:qFormat/>
    <w:rsid w:val="006B4753"/>
    <w:rPr>
      <w:i/>
      <w:iCs/>
      <w:color w:val="661C59" w:themeColor="accent1" w:themeShade="BF"/>
    </w:rPr>
  </w:style>
  <w:style w:type="paragraph" w:styleId="IntenseQuote">
    <w:name w:val="Intense Quote"/>
    <w:basedOn w:val="Normal"/>
    <w:next w:val="Normal"/>
    <w:link w:val="IntenseQuoteChar"/>
    <w:uiPriority w:val="30"/>
    <w:qFormat/>
    <w:rsid w:val="006B4753"/>
    <w:pPr>
      <w:pBdr>
        <w:top w:val="single" w:sz="4" w:space="10" w:color="661C59" w:themeColor="accent1" w:themeShade="BF"/>
        <w:bottom w:val="single" w:sz="4" w:space="10" w:color="661C59" w:themeColor="accent1" w:themeShade="BF"/>
      </w:pBdr>
      <w:spacing w:before="360" w:after="360"/>
      <w:ind w:left="864" w:right="864"/>
      <w:jc w:val="center"/>
    </w:pPr>
    <w:rPr>
      <w:i/>
      <w:iCs/>
      <w:color w:val="661C59" w:themeColor="accent1" w:themeShade="BF"/>
    </w:rPr>
  </w:style>
  <w:style w:type="character" w:customStyle="1" w:styleId="IntenseQuoteChar">
    <w:name w:val="Intense Quote Char"/>
    <w:basedOn w:val="DefaultParagraphFont"/>
    <w:link w:val="IntenseQuote"/>
    <w:uiPriority w:val="30"/>
    <w:rsid w:val="006B4753"/>
    <w:rPr>
      <w:i/>
      <w:iCs/>
      <w:color w:val="661C59" w:themeColor="accent1" w:themeShade="BF"/>
    </w:rPr>
  </w:style>
  <w:style w:type="character" w:styleId="IntenseReference">
    <w:name w:val="Intense Reference"/>
    <w:basedOn w:val="DefaultParagraphFont"/>
    <w:uiPriority w:val="32"/>
    <w:qFormat/>
    <w:rsid w:val="006B4753"/>
    <w:rPr>
      <w:b/>
      <w:bCs/>
      <w:smallCaps/>
      <w:color w:val="661C59" w:themeColor="accent1" w:themeShade="BF"/>
      <w:spacing w:val="5"/>
    </w:rPr>
  </w:style>
  <w:style w:type="paragraph" w:styleId="Header">
    <w:name w:val="header"/>
    <w:basedOn w:val="Normal"/>
    <w:link w:val="HeaderChar"/>
    <w:uiPriority w:val="99"/>
    <w:unhideWhenUsed/>
    <w:rsid w:val="006B4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753"/>
  </w:style>
  <w:style w:type="paragraph" w:styleId="Footer">
    <w:name w:val="footer"/>
    <w:basedOn w:val="Normal"/>
    <w:link w:val="FooterChar"/>
    <w:uiPriority w:val="99"/>
    <w:unhideWhenUsed/>
    <w:rsid w:val="006B4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753"/>
  </w:style>
  <w:style w:type="paragraph" w:customStyle="1" w:styleId="Body">
    <w:name w:val="Body"/>
    <w:basedOn w:val="Normal"/>
    <w:uiPriority w:val="99"/>
    <w:rsid w:val="006B4753"/>
    <w:pPr>
      <w:autoSpaceDE w:val="0"/>
      <w:autoSpaceDN w:val="0"/>
      <w:adjustRightInd w:val="0"/>
      <w:spacing w:after="120" w:line="280" w:lineRule="atLeast"/>
      <w:textAlignment w:val="center"/>
    </w:pPr>
    <w:rPr>
      <w:rFonts w:ascii="Open Sans Medium" w:hAnsi="Open Sans Medium" w:cs="Open Sans Medium"/>
      <w:color w:val="300A45"/>
      <w:kern w:val="0"/>
      <w:sz w:val="22"/>
      <w:szCs w:val="22"/>
      <w:lang w:val="en-US"/>
    </w:rPr>
  </w:style>
  <w:style w:type="character" w:styleId="PageNumber">
    <w:name w:val="page number"/>
    <w:basedOn w:val="DefaultParagraphFont"/>
    <w:uiPriority w:val="99"/>
    <w:semiHidden/>
    <w:unhideWhenUsed/>
    <w:rsid w:val="00012B61"/>
  </w:style>
  <w:style w:type="paragraph" w:styleId="BodyText">
    <w:name w:val="Body Text"/>
    <w:basedOn w:val="Normal"/>
    <w:link w:val="BodyTextChar"/>
    <w:uiPriority w:val="1"/>
    <w:qFormat/>
    <w:rsid w:val="004547B1"/>
    <w:pPr>
      <w:widowControl w:val="0"/>
      <w:autoSpaceDE w:val="0"/>
      <w:autoSpaceDN w:val="0"/>
      <w:spacing w:after="0" w:line="240" w:lineRule="auto"/>
      <w:ind w:left="288"/>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4547B1"/>
    <w:rPr>
      <w:rFonts w:ascii="Arial" w:eastAsia="Arial" w:hAnsi="Arial" w:cs="Arial"/>
      <w:kern w:val="0"/>
      <w:sz w:val="22"/>
      <w:szCs w:val="22"/>
      <w:lang w:val="en-US"/>
      <w14:ligatures w14:val="none"/>
    </w:rPr>
  </w:style>
  <w:style w:type="character" w:styleId="Hyperlink">
    <w:name w:val="Hyperlink"/>
    <w:basedOn w:val="DefaultParagraphFont"/>
    <w:uiPriority w:val="99"/>
    <w:unhideWhenUsed/>
    <w:rsid w:val="00C26CB9"/>
    <w:rPr>
      <w:color w:val="892478" w:themeColor="hyperlink"/>
      <w:u w:val="single"/>
    </w:rPr>
  </w:style>
  <w:style w:type="character" w:styleId="UnresolvedMention">
    <w:name w:val="Unresolved Mention"/>
    <w:basedOn w:val="DefaultParagraphFont"/>
    <w:uiPriority w:val="99"/>
    <w:semiHidden/>
    <w:unhideWhenUsed/>
    <w:rsid w:val="00C26CB9"/>
    <w:rPr>
      <w:color w:val="605E5C"/>
      <w:shd w:val="clear" w:color="auto" w:fill="E1DFDD"/>
    </w:rPr>
  </w:style>
  <w:style w:type="character" w:styleId="CommentReference">
    <w:name w:val="annotation reference"/>
    <w:basedOn w:val="DefaultParagraphFont"/>
    <w:uiPriority w:val="99"/>
    <w:semiHidden/>
    <w:unhideWhenUsed/>
    <w:rsid w:val="003864DA"/>
    <w:rPr>
      <w:sz w:val="16"/>
      <w:szCs w:val="16"/>
    </w:rPr>
  </w:style>
  <w:style w:type="paragraph" w:styleId="CommentText">
    <w:name w:val="annotation text"/>
    <w:basedOn w:val="Normal"/>
    <w:link w:val="CommentTextChar"/>
    <w:uiPriority w:val="99"/>
    <w:unhideWhenUsed/>
    <w:rsid w:val="003864DA"/>
    <w:pPr>
      <w:spacing w:after="0" w:line="240" w:lineRule="auto"/>
    </w:pPr>
    <w:rPr>
      <w:rFonts w:ascii="Arial" w:eastAsia="Arial" w:hAnsi="Arial" w:cs="Arial"/>
      <w:kern w:val="0"/>
      <w:sz w:val="20"/>
      <w:szCs w:val="20"/>
      <w:lang w:val="en"/>
      <w14:ligatures w14:val="none"/>
    </w:rPr>
  </w:style>
  <w:style w:type="character" w:customStyle="1" w:styleId="CommentTextChar">
    <w:name w:val="Comment Text Char"/>
    <w:basedOn w:val="DefaultParagraphFont"/>
    <w:link w:val="CommentText"/>
    <w:uiPriority w:val="99"/>
    <w:rsid w:val="003864DA"/>
    <w:rPr>
      <w:rFonts w:ascii="Arial" w:eastAsia="Arial" w:hAnsi="Arial" w:cs="Arial"/>
      <w:kern w:val="0"/>
      <w:sz w:val="20"/>
      <w:szCs w:val="20"/>
      <w:lang w:val="en"/>
      <w14:ligatures w14:val="none"/>
    </w:rPr>
  </w:style>
  <w:style w:type="character" w:styleId="Mention">
    <w:name w:val="Mention"/>
    <w:basedOn w:val="DefaultParagraphFont"/>
    <w:uiPriority w:val="99"/>
    <w:unhideWhenUsed/>
    <w:rsid w:val="003864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dvaw.ca"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adugal@endvaw.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inkedin.com/in/anuradhaduga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SC">
      <a:dk1>
        <a:srgbClr val="2F0A43"/>
      </a:dk1>
      <a:lt1>
        <a:srgbClr val="FFF7E9"/>
      </a:lt1>
      <a:dk2>
        <a:srgbClr val="310A43"/>
      </a:dk2>
      <a:lt2>
        <a:srgbClr val="FFF7EB"/>
      </a:lt2>
      <a:accent1>
        <a:srgbClr val="892678"/>
      </a:accent1>
      <a:accent2>
        <a:srgbClr val="F2BF2A"/>
      </a:accent2>
      <a:accent3>
        <a:srgbClr val="C3C62F"/>
      </a:accent3>
      <a:accent4>
        <a:srgbClr val="29C8C8"/>
      </a:accent4>
      <a:accent5>
        <a:srgbClr val="DD539B"/>
      </a:accent5>
      <a:accent6>
        <a:srgbClr val="2DC7C7"/>
      </a:accent6>
      <a:hlink>
        <a:srgbClr val="892478"/>
      </a:hlink>
      <a:folHlink>
        <a:srgbClr val="89247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Richardson-Dupuis</dc:creator>
  <cp:keywords/>
  <dc:description/>
  <cp:lastModifiedBy>Kaitlin Geiger-Bardswich</cp:lastModifiedBy>
  <cp:revision>2</cp:revision>
  <dcterms:created xsi:type="dcterms:W3CDTF">2026-03-22T18:53:00Z</dcterms:created>
  <dcterms:modified xsi:type="dcterms:W3CDTF">2026-03-22T18:53:00Z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2812b6da-2b2a-468e-af61-f743d63f5507</vt:lpwstr>
  </property>
</Properties>
</file>