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178EA" w14:textId="58EEF8CD" w:rsidR="00283E05" w:rsidRDefault="00CA1DDF" w:rsidP="00747F74">
      <w:pPr>
        <w:spacing w:after="120" w:line="240" w:lineRule="auto"/>
        <w:jc w:val="center"/>
        <w:rPr>
          <w:rFonts w:ascii="Anek Latin SemiCondensed SemiCo" w:hAnsi="Anek Latin SemiCondensed SemiCo" w:cs="Open Sans"/>
          <w:b/>
          <w:bCs/>
          <w:color w:val="892678" w:themeColor="accent1"/>
          <w:sz w:val="52"/>
          <w:szCs w:val="52"/>
          <w:lang w:val="en-US"/>
        </w:rPr>
      </w:pPr>
      <w:r w:rsidRPr="00CA1DDF">
        <w:rPr>
          <w:rFonts w:ascii="Anek Latin SemiCondensed SemiCo" w:hAnsi="Anek Latin SemiCondensed SemiCo" w:cs="Open Sans"/>
          <w:b/>
          <w:bCs/>
          <w:color w:val="892678" w:themeColor="accent1"/>
          <w:sz w:val="52"/>
          <w:szCs w:val="52"/>
          <w:lang w:val="en-US"/>
        </w:rPr>
        <w:t>Investment in Shelter Workforce and Programming</w:t>
      </w:r>
    </w:p>
    <w:p w14:paraId="5AA7DD80" w14:textId="3C02F0A9" w:rsidR="001F02EA" w:rsidRPr="00DF7A9F" w:rsidRDefault="001F02EA" w:rsidP="00747F74">
      <w:pPr>
        <w:spacing w:after="120" w:line="240" w:lineRule="auto"/>
        <w:rPr>
          <w:rFonts w:ascii="Open Sans" w:hAnsi="Open Sans" w:cs="Open Sans"/>
          <w:sz w:val="20"/>
          <w:szCs w:val="20"/>
          <w:lang w:val="en-US"/>
        </w:rPr>
      </w:pPr>
      <w:r w:rsidRPr="00DF7A9F">
        <w:rPr>
          <w:rFonts w:ascii="Open Sans" w:hAnsi="Open Sans" w:cs="Open Sans"/>
          <w:sz w:val="20"/>
          <w:szCs w:val="20"/>
          <w:highlight w:val="yellow"/>
          <w:lang w:val="en-US"/>
        </w:rPr>
        <w:t>&lt;adapt for provincial or territorial stat&gt;</w:t>
      </w:r>
    </w:p>
    <w:p w14:paraId="20089C21" w14:textId="7DB89415" w:rsidR="00B42DB7" w:rsidRPr="00975A5B" w:rsidRDefault="00B42DB7" w:rsidP="00B42DB7">
      <w:pPr>
        <w:spacing w:after="120" w:line="240" w:lineRule="auto"/>
        <w:rPr>
          <w:rFonts w:ascii="Open Sans" w:eastAsia="Montserrat" w:hAnsi="Open Sans" w:cs="Open Sans"/>
          <w:sz w:val="20"/>
          <w:szCs w:val="20"/>
          <w:lang w:val="en-US"/>
        </w:rPr>
      </w:pPr>
      <w:r w:rsidRPr="00975A5B">
        <w:rPr>
          <w:rFonts w:ascii="Open Sans" w:eastAsia="Montserrat" w:hAnsi="Open Sans" w:cs="Open Sans"/>
          <w:sz w:val="20"/>
          <w:szCs w:val="20"/>
          <w:lang w:val="en-US"/>
        </w:rPr>
        <w:t>Gender-based violence (GBV) is currently at epidemic-level rates across the country. On average, a woman or girl is killed every 2-3 days, most often by a current or former intimate partner. Shelters for women, children, and gender-diverse people fleeing violence work tirelessly to ensure that the people they serve do not become statistics on femicide lists, but they are under-funded and under-resourced.</w:t>
      </w:r>
    </w:p>
    <w:p w14:paraId="055A524B" w14:textId="77777777" w:rsidR="00B42DB7" w:rsidRPr="00B42DB7" w:rsidRDefault="00B42DB7" w:rsidP="00B42DB7">
      <w:pPr>
        <w:spacing w:after="120" w:line="240" w:lineRule="auto"/>
        <w:rPr>
          <w:rFonts w:ascii="Open Sans" w:hAnsi="Open Sans" w:cs="Open Sans"/>
          <w:b/>
          <w:bCs/>
          <w:color w:val="892678" w:themeColor="accent1"/>
          <w:sz w:val="20"/>
          <w:szCs w:val="20"/>
          <w:lang w:val="en-US"/>
        </w:rPr>
      </w:pPr>
      <w:r w:rsidRPr="00B42DB7">
        <w:rPr>
          <w:rFonts w:ascii="Open Sans" w:hAnsi="Open Sans" w:cs="Open Sans"/>
          <w:b/>
          <w:bCs/>
          <w:color w:val="892678" w:themeColor="accent1"/>
          <w:sz w:val="20"/>
          <w:szCs w:val="20"/>
          <w:lang w:val="en-US"/>
        </w:rPr>
        <w:t>We are asking for adequate and reliable operational and program funding, which is urgently needed to stabilize the women’s shelter sector. This funding must cover core operations and be sufficient to sustain competitive wages and benefits, ongoing professional development, and inclusive, culturally grounded, and accessible programs that meet the diverse needs of survivors. The women’s shelter workforce is large, skilled, and chronically overextended, even as shelters are serving increasingly diverse populations facing intersecting barriers related to racism, colonialism, disability, immigration status, poverty, and rural and northern geographies. Stabilizing the workforce and strengthening inclusion and accessibility are interdependent priorities.</w:t>
      </w:r>
    </w:p>
    <w:p w14:paraId="52BF9D54" w14:textId="7376FF95" w:rsidR="00CF0052" w:rsidRDefault="004D6780" w:rsidP="00CF0052">
      <w:pPr>
        <w:spacing w:after="120" w:line="240" w:lineRule="auto"/>
        <w:rPr>
          <w:rFonts w:ascii="Open Sans" w:eastAsia="Montserrat" w:hAnsi="Open Sans" w:cs="Open Sans"/>
          <w:sz w:val="20"/>
          <w:szCs w:val="20"/>
          <w:lang w:val="en-US"/>
        </w:rPr>
      </w:pPr>
      <w:r w:rsidRPr="00C54EBA">
        <w:rPr>
          <w:rFonts w:ascii="Open Sans" w:eastAsia="Montserrat" w:hAnsi="Open Sans" w:cs="Open Sans"/>
          <w:sz w:val="20"/>
          <w:szCs w:val="20"/>
          <w:lang w:val="en-US"/>
        </w:rPr>
        <w:t xml:space="preserve">Gender-based violence (GBV) is currently at epidemic-level rates across the country. On average, a woman or girl is killed every 2-3 days, most often by a current or former intimate partner. Across the country, shelters for women, children, and gender-diverse people fleeing violence are turning away almost 1,000 people every night due to lack of space. In a 2024 survey, WSC found that 97% of </w:t>
      </w:r>
      <w:r w:rsidRPr="00CF0052">
        <w:rPr>
          <w:rFonts w:ascii="Open Sans" w:eastAsia="Montserrat" w:hAnsi="Open Sans" w:cs="Open Sans"/>
          <w:sz w:val="20"/>
          <w:szCs w:val="20"/>
        </w:rPr>
        <w:t>shelter</w:t>
      </w:r>
      <w:r w:rsidRPr="00C54EBA">
        <w:rPr>
          <w:rFonts w:ascii="Open Sans" w:eastAsia="Montserrat" w:hAnsi="Open Sans" w:cs="Open Sans"/>
          <w:sz w:val="20"/>
          <w:szCs w:val="20"/>
          <w:lang w:val="en-US"/>
        </w:rPr>
        <w:t xml:space="preserve"> respondents indicated that over the preceding 12 months, it had become harder to support survivors to find housing.</w:t>
      </w:r>
    </w:p>
    <w:p w14:paraId="0D575A55" w14:textId="13A33F26" w:rsidR="0091076D" w:rsidRPr="00975A5B" w:rsidRDefault="0091076D" w:rsidP="0091076D">
      <w:pPr>
        <w:spacing w:after="120" w:line="240" w:lineRule="auto"/>
        <w:rPr>
          <w:rFonts w:ascii="Open Sans" w:eastAsia="Montserrat" w:hAnsi="Open Sans" w:cs="Open Sans"/>
          <w:sz w:val="20"/>
          <w:szCs w:val="20"/>
        </w:rPr>
      </w:pPr>
      <w:r>
        <w:rPr>
          <w:rFonts w:ascii="Open Sans" w:eastAsia="Montserrat" w:hAnsi="Open Sans" w:cs="Open Sans"/>
          <w:sz w:val="20"/>
          <w:szCs w:val="20"/>
        </w:rPr>
        <w:t>Women’s shelters</w:t>
      </w:r>
      <w:r w:rsidRPr="00975A5B">
        <w:rPr>
          <w:rFonts w:ascii="Open Sans" w:eastAsia="Montserrat" w:hAnsi="Open Sans" w:cs="Open Sans"/>
          <w:sz w:val="20"/>
          <w:szCs w:val="20"/>
        </w:rPr>
        <w:t xml:space="preserve"> are in crisis. The demands are outpacing capacity </w:t>
      </w:r>
      <w:proofErr w:type="gramStart"/>
      <w:r w:rsidRPr="00975A5B">
        <w:rPr>
          <w:rFonts w:ascii="Open Sans" w:eastAsia="Montserrat" w:hAnsi="Open Sans" w:cs="Open Sans"/>
          <w:sz w:val="20"/>
          <w:szCs w:val="20"/>
        </w:rPr>
        <w:t>more and more</w:t>
      </w:r>
      <w:proofErr w:type="gramEnd"/>
      <w:r w:rsidRPr="00975A5B">
        <w:rPr>
          <w:rFonts w:ascii="Open Sans" w:eastAsia="Montserrat" w:hAnsi="Open Sans" w:cs="Open Sans"/>
          <w:sz w:val="20"/>
          <w:szCs w:val="20"/>
        </w:rPr>
        <w:t xml:space="preserve"> each year, and rising costs of operating, declining donations, and funding instability are undermining their delivery of core operations. In a recent Women’s Shelters Canada report (March 2026),</w:t>
      </w:r>
      <w:r w:rsidRPr="00975A5B">
        <w:rPr>
          <w:rFonts w:ascii="Open Sans" w:eastAsia="Montserrat" w:hAnsi="Open Sans" w:cs="Open Sans"/>
          <w:b/>
          <w:bCs/>
          <w:sz w:val="20"/>
          <w:szCs w:val="20"/>
        </w:rPr>
        <w:t xml:space="preserve"> </w:t>
      </w:r>
      <w:r w:rsidRPr="003C3D28">
        <w:rPr>
          <w:rFonts w:ascii="Open Sans" w:hAnsi="Open Sans" w:cs="Open Sans"/>
          <w:b/>
          <w:bCs/>
          <w:color w:val="892678" w:themeColor="accent1"/>
          <w:sz w:val="20"/>
          <w:szCs w:val="20"/>
          <w:lang w:val="en-US"/>
        </w:rPr>
        <w:t>23% of responding shelters had to cut or reduce programming in the previous 12 months</w:t>
      </w:r>
      <w:r w:rsidRPr="00975A5B">
        <w:rPr>
          <w:rFonts w:ascii="Open Sans" w:eastAsia="Montserrat" w:hAnsi="Open Sans" w:cs="Open Sans"/>
          <w:sz w:val="20"/>
          <w:szCs w:val="20"/>
        </w:rPr>
        <w:t xml:space="preserve">. </w:t>
      </w:r>
    </w:p>
    <w:p w14:paraId="5498E262" w14:textId="3B51E475" w:rsidR="000F2938" w:rsidRPr="003C3D28" w:rsidRDefault="0091076D" w:rsidP="003C3D28">
      <w:p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 xml:space="preserve">In the same report, </w:t>
      </w:r>
      <w:r w:rsidRPr="003C3D28">
        <w:rPr>
          <w:rFonts w:ascii="Open Sans" w:hAnsi="Open Sans" w:cs="Open Sans"/>
          <w:b/>
          <w:bCs/>
          <w:color w:val="892678" w:themeColor="accent1"/>
          <w:sz w:val="20"/>
          <w:szCs w:val="20"/>
          <w:lang w:val="en-US"/>
        </w:rPr>
        <w:t>over half of surveyed organizations (56%) reported a chronic shortfall in core operational funding</w:t>
      </w:r>
      <w:r w:rsidRPr="00975A5B">
        <w:rPr>
          <w:rFonts w:ascii="Open Sans" w:eastAsia="Montserrat" w:hAnsi="Open Sans" w:cs="Open Sans"/>
          <w:sz w:val="20"/>
          <w:szCs w:val="20"/>
        </w:rPr>
        <w:t xml:space="preserve">, reflecting stagnant and insufficient government and other core funding streams that have not kept pace with costs and service demands. Many identified general shelter operations and administration, renovations </w:t>
      </w:r>
      <w:r w:rsidRPr="0091076D">
        <w:rPr>
          <w:rFonts w:ascii="Open Sans" w:eastAsia="Montserrat" w:hAnsi="Open Sans" w:cs="Open Sans"/>
          <w:sz w:val="20"/>
          <w:szCs w:val="20"/>
          <w:lang w:val="en-US"/>
        </w:rPr>
        <w:t>and</w:t>
      </w:r>
      <w:r w:rsidRPr="00975A5B">
        <w:rPr>
          <w:rFonts w:ascii="Open Sans" w:eastAsia="Montserrat" w:hAnsi="Open Sans" w:cs="Open Sans"/>
          <w:sz w:val="20"/>
          <w:szCs w:val="20"/>
        </w:rPr>
        <w:t xml:space="preserve"> repairs, and prevention programming as among the most difficult areas to fund, leading to reliance on ongoing fundraising, competitive grants, and time</w:t>
      </w:r>
      <w:r w:rsidRPr="00975A5B">
        <w:rPr>
          <w:rFonts w:ascii="Open Sans" w:eastAsia="Montserrat" w:hAnsi="Open Sans" w:cs="Open Sans"/>
          <w:sz w:val="20"/>
          <w:szCs w:val="20"/>
        </w:rPr>
        <w:noBreakHyphen/>
        <w:t>limited project streams. Shelters provide a wide array of services, both to residents and to non</w:t>
      </w:r>
      <w:r w:rsidRPr="00975A5B">
        <w:rPr>
          <w:rFonts w:ascii="Open Sans" w:eastAsia="Montserrat" w:hAnsi="Open Sans" w:cs="Open Sans"/>
          <w:sz w:val="20"/>
          <w:szCs w:val="20"/>
        </w:rPr>
        <w:noBreakHyphen/>
        <w:t xml:space="preserve">residents, which support their safety and healing from violence. </w:t>
      </w:r>
      <w:r w:rsidRPr="00975A5B">
        <w:rPr>
          <w:rFonts w:ascii="Open Sans" w:eastAsia="Montserrat" w:hAnsi="Open Sans" w:cs="Open Sans"/>
          <w:sz w:val="20"/>
          <w:szCs w:val="20"/>
        </w:rPr>
        <w:lastRenderedPageBreak/>
        <w:t xml:space="preserve">This work is often done with inadequate resources, forcing shelters to continuously do </w:t>
      </w:r>
      <w:r w:rsidR="000F2938" w:rsidRPr="00E93DE1">
        <w:rPr>
          <w:rFonts w:ascii="Open Sans" w:hAnsi="Open Sans" w:cs="Open Sans"/>
          <w:noProof/>
          <w:lang w:val="en-US"/>
        </w:rPr>
        <mc:AlternateContent>
          <mc:Choice Requires="wps">
            <w:drawing>
              <wp:anchor distT="91440" distB="91440" distL="114300" distR="114300" simplePos="0" relativeHeight="251659264" behindDoc="0" locked="0" layoutInCell="1" allowOverlap="1" wp14:anchorId="5D3C976F" wp14:editId="4FB63BAA">
                <wp:simplePos x="0" y="0"/>
                <wp:positionH relativeFrom="margin">
                  <wp:align>right</wp:align>
                </wp:positionH>
                <wp:positionV relativeFrom="paragraph">
                  <wp:posOffset>471805</wp:posOffset>
                </wp:positionV>
                <wp:extent cx="5118100" cy="1403985"/>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75016494" w14:textId="34DE2BE8" w:rsidR="000F2938" w:rsidRPr="00D4702E" w:rsidRDefault="000F2938" w:rsidP="000F2938">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rPr>
                            </w:pPr>
                            <w:r w:rsidRPr="000F2938">
                              <w:rPr>
                                <w:rFonts w:ascii="Open Sans" w:hAnsi="Open Sans" w:cs="Open Sans"/>
                                <w:i/>
                                <w:iCs/>
                                <w:color w:val="892678" w:themeColor="accent1"/>
                                <w:sz w:val="20"/>
                                <w:szCs w:val="20"/>
                              </w:rPr>
                              <w:t>More than half of shelters cannot meet operating expenses without fundraising, and 10% cannot meet them even with fundraising. Only 25% report having a dedicated fundraiser, indicating that core funding has not kept pace with rising wages, payroll costs, and basic operating expenses.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3C976F" id="_x0000_t202" coordsize="21600,21600" o:spt="202" path="m,l,21600r21600,l21600,xe">
                <v:stroke joinstyle="miter"/>
                <v:path gradientshapeok="t" o:connecttype="rect"/>
              </v:shapetype>
              <v:shape id="Text Box 2" o:spid="_x0000_s1026" type="#_x0000_t202" style="position:absolute;margin-left:351.8pt;margin-top:37.15pt;width:403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" filled="f" stroked="f">
                <v:textbox style="mso-fit-shape-to-text:t">
                  <w:txbxContent>
                    <w:p w14:paraId="75016494" w14:textId="34DE2BE8" w:rsidR="000F2938" w:rsidRPr="00D4702E" w:rsidRDefault="000F2938" w:rsidP="000F2938">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rPr>
                      </w:pPr>
                      <w:r w:rsidRPr="000F2938">
                        <w:rPr>
                          <w:rFonts w:ascii="Open Sans" w:hAnsi="Open Sans" w:cs="Open Sans"/>
                          <w:i/>
                          <w:iCs/>
                          <w:color w:val="892678" w:themeColor="accent1"/>
                          <w:sz w:val="20"/>
                          <w:szCs w:val="20"/>
                        </w:rPr>
                        <w:t>More than half of shelters cannot meet operating expenses without fundraising, and 10% cannot meet them even with fundraising. Only 25% report having a dedicated fundraiser, indicating that core funding has not kept pace with rising wages, payroll costs, and basic operating expenses.</w:t>
                      </w:r>
                    </w:p>
                  </w:txbxContent>
                </v:textbox>
                <w10:wrap type="topAndBottom" anchorx="margin"/>
              </v:shape>
            </w:pict>
          </mc:Fallback>
        </mc:AlternateContent>
      </w:r>
      <w:r w:rsidRPr="00975A5B">
        <w:rPr>
          <w:rFonts w:ascii="Open Sans" w:eastAsia="Montserrat" w:hAnsi="Open Sans" w:cs="Open Sans"/>
          <w:sz w:val="20"/>
          <w:szCs w:val="20"/>
        </w:rPr>
        <w:t xml:space="preserve">more with less. </w:t>
      </w:r>
    </w:p>
    <w:p w14:paraId="4FAB41D8" w14:textId="04A8B164" w:rsidR="0091076D" w:rsidRPr="00975A5B" w:rsidRDefault="0091076D" w:rsidP="003C3D28">
      <w:pPr>
        <w:spacing w:after="120" w:line="240" w:lineRule="auto"/>
        <w:rPr>
          <w:rFonts w:ascii="Open Sans" w:eastAsia="Montserrat" w:hAnsi="Open Sans" w:cs="Open Sans"/>
          <w:sz w:val="20"/>
          <w:szCs w:val="20"/>
        </w:rPr>
      </w:pPr>
      <w:r w:rsidRPr="003C3D28">
        <w:rPr>
          <w:rFonts w:ascii="Open Sans" w:hAnsi="Open Sans" w:cs="Open Sans"/>
          <w:b/>
          <w:bCs/>
          <w:color w:val="892678" w:themeColor="accent1"/>
          <w:sz w:val="20"/>
          <w:szCs w:val="20"/>
          <w:lang w:val="en-US"/>
        </w:rPr>
        <w:t>A large majority of shelters (84%) identify inflation and cost of living as a major challenge</w:t>
      </w:r>
      <w:r w:rsidRPr="00975A5B">
        <w:rPr>
          <w:rFonts w:ascii="Open Sans" w:eastAsia="Montserrat" w:hAnsi="Open Sans" w:cs="Open Sans"/>
          <w:sz w:val="20"/>
          <w:szCs w:val="20"/>
        </w:rPr>
        <w:t>, citing increasing costs for staffing, food, transportation, utilities, security systems, technology, and repairs, which have outpaced increases in operational funding.</w:t>
      </w:r>
    </w:p>
    <w:p w14:paraId="2DA1F9DA" w14:textId="2CF20A5C" w:rsidR="0091076D" w:rsidRPr="00975A5B" w:rsidRDefault="0091076D" w:rsidP="003C3D28">
      <w:pPr>
        <w:spacing w:after="120" w:line="240" w:lineRule="auto"/>
        <w:rPr>
          <w:rFonts w:ascii="Open Sans" w:eastAsia="Montserrat" w:hAnsi="Open Sans" w:cs="Open Sans"/>
          <w:sz w:val="20"/>
          <w:szCs w:val="20"/>
        </w:rPr>
      </w:pPr>
      <w:r w:rsidRPr="003C3D28">
        <w:rPr>
          <w:rFonts w:ascii="Open Sans" w:eastAsia="Montserrat" w:hAnsi="Open Sans" w:cs="Open Sans"/>
          <w:sz w:val="20"/>
          <w:szCs w:val="20"/>
          <w:highlight w:val="yellow"/>
        </w:rPr>
        <w:t>&lt;for individual organizations: include here about your experience with core operation</w:t>
      </w:r>
      <w:r w:rsidR="003C3D28">
        <w:rPr>
          <w:rFonts w:ascii="Open Sans" w:eastAsia="Montserrat" w:hAnsi="Open Sans" w:cs="Open Sans"/>
          <w:sz w:val="20"/>
          <w:szCs w:val="20"/>
          <w:highlight w:val="yellow"/>
        </w:rPr>
        <w:t>a</w:t>
      </w:r>
      <w:r w:rsidRPr="003C3D28">
        <w:rPr>
          <w:rFonts w:ascii="Open Sans" w:eastAsia="Montserrat" w:hAnsi="Open Sans" w:cs="Open Sans"/>
          <w:sz w:val="20"/>
          <w:szCs w:val="20"/>
          <w:highlight w:val="yellow"/>
        </w:rPr>
        <w:t>l funding&gt;</w:t>
      </w:r>
    </w:p>
    <w:p w14:paraId="6CEC7637" w14:textId="6B8E8862" w:rsidR="0091076D" w:rsidRPr="00975A5B" w:rsidRDefault="0091076D" w:rsidP="003C3D28">
      <w:p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Care work has seen increased attention, including through the 202</w:t>
      </w:r>
      <w:r>
        <w:rPr>
          <w:rFonts w:ascii="Open Sans" w:eastAsia="Montserrat" w:hAnsi="Open Sans" w:cs="Open Sans"/>
          <w:sz w:val="20"/>
          <w:szCs w:val="20"/>
        </w:rPr>
        <w:t>5</w:t>
      </w:r>
      <w:r w:rsidRPr="00975A5B">
        <w:rPr>
          <w:rFonts w:ascii="Open Sans" w:eastAsia="Montserrat" w:hAnsi="Open Sans" w:cs="Open Sans"/>
          <w:sz w:val="20"/>
          <w:szCs w:val="20"/>
        </w:rPr>
        <w:t xml:space="preserve"> federal government commitment to </w:t>
      </w:r>
      <w:r w:rsidRPr="005964E2">
        <w:rPr>
          <w:rFonts w:ascii="Open Sans" w:eastAsia="Montserrat" w:hAnsi="Open Sans" w:cs="Open Sans"/>
          <w:sz w:val="20"/>
          <w:szCs w:val="20"/>
        </w:rPr>
        <w:t>advanc</w:t>
      </w:r>
      <w:r>
        <w:rPr>
          <w:rFonts w:ascii="Open Sans" w:eastAsia="Montserrat" w:hAnsi="Open Sans" w:cs="Open Sans"/>
          <w:sz w:val="20"/>
          <w:szCs w:val="20"/>
        </w:rPr>
        <w:t>e</w:t>
      </w:r>
      <w:r w:rsidRPr="005964E2">
        <w:rPr>
          <w:rFonts w:ascii="Open Sans" w:eastAsia="Montserrat" w:hAnsi="Open Sans" w:cs="Open Sans"/>
          <w:sz w:val="20"/>
          <w:szCs w:val="20"/>
        </w:rPr>
        <w:t xml:space="preserve"> priorities and</w:t>
      </w:r>
      <w:r>
        <w:rPr>
          <w:rFonts w:ascii="Open Sans" w:eastAsia="Montserrat" w:hAnsi="Open Sans" w:cs="Open Sans"/>
          <w:sz w:val="20"/>
          <w:szCs w:val="20"/>
        </w:rPr>
        <w:t xml:space="preserve"> concrete action with the care economy sector</w:t>
      </w:r>
      <w:r w:rsidRPr="00975A5B">
        <w:rPr>
          <w:rFonts w:ascii="Open Sans" w:eastAsia="Montserrat" w:hAnsi="Open Sans" w:cs="Open Sans"/>
          <w:sz w:val="20"/>
          <w:szCs w:val="20"/>
        </w:rPr>
        <w:t xml:space="preserve">. Despite being </w:t>
      </w:r>
      <w:proofErr w:type="gramStart"/>
      <w:r w:rsidRPr="0091076D">
        <w:rPr>
          <w:rFonts w:ascii="Open Sans" w:eastAsia="Montserrat" w:hAnsi="Open Sans" w:cs="Open Sans"/>
          <w:sz w:val="20"/>
          <w:szCs w:val="20"/>
          <w:lang w:val="en-US"/>
        </w:rPr>
        <w:t>similar</w:t>
      </w:r>
      <w:r w:rsidRPr="00975A5B">
        <w:rPr>
          <w:rFonts w:ascii="Open Sans" w:eastAsia="Montserrat" w:hAnsi="Open Sans" w:cs="Open Sans"/>
          <w:sz w:val="20"/>
          <w:szCs w:val="20"/>
        </w:rPr>
        <w:t xml:space="preserve"> to</w:t>
      </w:r>
      <w:proofErr w:type="gramEnd"/>
      <w:r w:rsidRPr="00975A5B">
        <w:rPr>
          <w:rFonts w:ascii="Open Sans" w:eastAsia="Montserrat" w:hAnsi="Open Sans" w:cs="Open Sans"/>
          <w:sz w:val="20"/>
          <w:szCs w:val="20"/>
        </w:rPr>
        <w:t xml:space="preserve"> care work (highly gendered and comprised of high numbers of Black, Indigenous, and other women of colour), </w:t>
      </w:r>
      <w:r w:rsidRPr="003C3D28">
        <w:rPr>
          <w:rFonts w:ascii="Open Sans" w:hAnsi="Open Sans" w:cs="Open Sans"/>
          <w:b/>
          <w:bCs/>
          <w:color w:val="892678" w:themeColor="accent1"/>
          <w:sz w:val="20"/>
          <w:szCs w:val="20"/>
          <w:lang w:val="en-US"/>
        </w:rPr>
        <w:t>GBV work has not been raised in discussions of the care economy</w:t>
      </w:r>
      <w:r w:rsidRPr="00975A5B">
        <w:rPr>
          <w:rFonts w:ascii="Open Sans" w:eastAsia="Montserrat" w:hAnsi="Open Sans" w:cs="Open Sans"/>
          <w:sz w:val="20"/>
          <w:szCs w:val="20"/>
        </w:rPr>
        <w:t xml:space="preserve">. There are approximately 1400 organizations with about 30,000 staff in the anti-violence workforce across Canada. By comparison, </w:t>
      </w:r>
      <w:r w:rsidRPr="003C3D28">
        <w:rPr>
          <w:rFonts w:ascii="Open Sans" w:hAnsi="Open Sans" w:cs="Open Sans"/>
          <w:b/>
          <w:bCs/>
          <w:color w:val="892678" w:themeColor="accent1"/>
          <w:sz w:val="20"/>
          <w:szCs w:val="20"/>
          <w:lang w:val="en-US"/>
        </w:rPr>
        <w:t>this is similar in size to licensed paramedics and active personnel in the RCMP</w:t>
      </w:r>
      <w:r w:rsidRPr="00975A5B">
        <w:rPr>
          <w:rFonts w:ascii="Open Sans" w:eastAsia="Montserrat" w:hAnsi="Open Sans" w:cs="Open Sans"/>
          <w:sz w:val="20"/>
          <w:szCs w:val="20"/>
        </w:rPr>
        <w:t xml:space="preserve">. This is a sector that supports communities and contributes to a strong </w:t>
      </w:r>
      <w:r>
        <w:rPr>
          <w:rFonts w:ascii="Open Sans" w:eastAsia="Montserrat" w:hAnsi="Open Sans" w:cs="Open Sans"/>
          <w:sz w:val="20"/>
          <w:szCs w:val="20"/>
        </w:rPr>
        <w:t>economy</w:t>
      </w:r>
      <w:r w:rsidRPr="00975A5B">
        <w:rPr>
          <w:rFonts w:ascii="Open Sans" w:eastAsia="Montserrat" w:hAnsi="Open Sans" w:cs="Open Sans"/>
          <w:sz w:val="20"/>
          <w:szCs w:val="20"/>
        </w:rPr>
        <w:t xml:space="preserve">. Investment in the workers in this sector is not only necessary to support this </w:t>
      </w:r>
      <w:proofErr w:type="gramStart"/>
      <w:r w:rsidRPr="00975A5B">
        <w:rPr>
          <w:rFonts w:ascii="Open Sans" w:eastAsia="Montserrat" w:hAnsi="Open Sans" w:cs="Open Sans"/>
          <w:sz w:val="20"/>
          <w:szCs w:val="20"/>
        </w:rPr>
        <w:t>life-saving</w:t>
      </w:r>
      <w:proofErr w:type="gramEnd"/>
      <w:r w:rsidRPr="00975A5B">
        <w:rPr>
          <w:rFonts w:ascii="Open Sans" w:eastAsia="Montserrat" w:hAnsi="Open Sans" w:cs="Open Sans"/>
          <w:sz w:val="20"/>
          <w:szCs w:val="20"/>
        </w:rPr>
        <w:t xml:space="preserve"> </w:t>
      </w:r>
      <w:proofErr w:type="gramStart"/>
      <w:r w:rsidRPr="00975A5B">
        <w:rPr>
          <w:rFonts w:ascii="Open Sans" w:eastAsia="Montserrat" w:hAnsi="Open Sans" w:cs="Open Sans"/>
          <w:sz w:val="20"/>
          <w:szCs w:val="20"/>
        </w:rPr>
        <w:t>work, but</w:t>
      </w:r>
      <w:proofErr w:type="gramEnd"/>
      <w:r w:rsidRPr="00975A5B">
        <w:rPr>
          <w:rFonts w:ascii="Open Sans" w:eastAsia="Montserrat" w:hAnsi="Open Sans" w:cs="Open Sans"/>
          <w:sz w:val="20"/>
          <w:szCs w:val="20"/>
        </w:rPr>
        <w:t xml:space="preserve"> is also an investment in communities across this country.</w:t>
      </w:r>
    </w:p>
    <w:p w14:paraId="46800541" w14:textId="77777777" w:rsidR="0091076D" w:rsidRPr="003C3D28" w:rsidRDefault="0091076D" w:rsidP="003C3D28">
      <w:pPr>
        <w:spacing w:after="120" w:line="240" w:lineRule="auto"/>
        <w:rPr>
          <w:rFonts w:ascii="Open Sans" w:hAnsi="Open Sans" w:cs="Open Sans"/>
          <w:b/>
          <w:bCs/>
          <w:color w:val="892678" w:themeColor="accent1"/>
          <w:sz w:val="20"/>
          <w:szCs w:val="20"/>
          <w:lang w:val="en-US"/>
        </w:rPr>
      </w:pPr>
      <w:r w:rsidRPr="003C3D28">
        <w:rPr>
          <w:rFonts w:ascii="Open Sans" w:hAnsi="Open Sans" w:cs="Open Sans"/>
          <w:b/>
          <w:bCs/>
          <w:color w:val="892678" w:themeColor="accent1"/>
          <w:sz w:val="20"/>
          <w:szCs w:val="20"/>
          <w:lang w:val="en-US"/>
        </w:rPr>
        <w:t>Stabilizing and valuing shelter staff includes:</w:t>
      </w:r>
    </w:p>
    <w:p w14:paraId="38567065" w14:textId="77777777" w:rsidR="0091076D" w:rsidRPr="0091076D" w:rsidRDefault="0091076D" w:rsidP="0091076D">
      <w:pPr>
        <w:pStyle w:val="ListParagraph"/>
        <w:numPr>
          <w:ilvl w:val="0"/>
          <w:numId w:val="8"/>
        </w:numPr>
        <w:spacing w:after="120" w:line="240" w:lineRule="auto"/>
        <w:rPr>
          <w:rFonts w:ascii="Open Sans" w:eastAsia="Montserrat" w:hAnsi="Open Sans" w:cs="Open Sans"/>
          <w:sz w:val="20"/>
          <w:szCs w:val="20"/>
        </w:rPr>
      </w:pPr>
      <w:r w:rsidRPr="0091076D">
        <w:rPr>
          <w:rFonts w:ascii="Open Sans" w:eastAsia="Montserrat" w:hAnsi="Open Sans" w:cs="Open Sans"/>
          <w:sz w:val="20"/>
          <w:szCs w:val="20"/>
        </w:rPr>
        <w:t xml:space="preserve">Embedding competitive wages and comprehensive benefits for shelter workers as core, </w:t>
      </w:r>
      <w:r w:rsidRPr="0091076D">
        <w:rPr>
          <w:rFonts w:ascii="Open Sans" w:eastAsia="Montserrat" w:hAnsi="Open Sans" w:cs="Open Sans"/>
          <w:sz w:val="20"/>
          <w:szCs w:val="20"/>
          <w:lang w:val="en-US"/>
        </w:rPr>
        <w:t>non</w:t>
      </w:r>
      <w:r w:rsidRPr="0091076D">
        <w:rPr>
          <w:rFonts w:ascii="Open Sans" w:eastAsia="Montserrat" w:hAnsi="Open Sans" w:cs="Open Sans"/>
          <w:sz w:val="20"/>
          <w:szCs w:val="20"/>
        </w:rPr>
        <w:noBreakHyphen/>
        <w:t>negotiable components of operational funding, informed by wage</w:t>
      </w:r>
      <w:r w:rsidRPr="0091076D">
        <w:rPr>
          <w:rFonts w:ascii="Open Sans" w:eastAsia="Montserrat" w:hAnsi="Open Sans" w:cs="Open Sans"/>
          <w:sz w:val="20"/>
          <w:szCs w:val="20"/>
        </w:rPr>
        <w:noBreakHyphen/>
        <w:t>parity benchmarks with comparable public and non</w:t>
      </w:r>
      <w:r w:rsidRPr="0091076D">
        <w:rPr>
          <w:rFonts w:ascii="Open Sans" w:eastAsia="Montserrat" w:hAnsi="Open Sans" w:cs="Open Sans"/>
          <w:sz w:val="20"/>
          <w:szCs w:val="20"/>
        </w:rPr>
        <w:noBreakHyphen/>
        <w:t xml:space="preserve">profit sectors. </w:t>
      </w:r>
    </w:p>
    <w:p w14:paraId="6722AE1A" w14:textId="77777777" w:rsidR="0091076D" w:rsidRPr="0091076D" w:rsidRDefault="0091076D" w:rsidP="0091076D">
      <w:pPr>
        <w:pStyle w:val="ListParagraph"/>
        <w:numPr>
          <w:ilvl w:val="0"/>
          <w:numId w:val="8"/>
        </w:numPr>
        <w:spacing w:after="120" w:line="240" w:lineRule="auto"/>
        <w:rPr>
          <w:rFonts w:ascii="Open Sans" w:eastAsia="Montserrat" w:hAnsi="Open Sans" w:cs="Open Sans"/>
          <w:sz w:val="20"/>
          <w:szCs w:val="20"/>
        </w:rPr>
      </w:pPr>
      <w:r w:rsidRPr="0091076D">
        <w:rPr>
          <w:rFonts w:ascii="Open Sans" w:eastAsia="Montserrat" w:hAnsi="Open Sans" w:cs="Open Sans"/>
          <w:sz w:val="20"/>
          <w:szCs w:val="20"/>
        </w:rPr>
        <w:t>Funding ongoing professional development and training in key areas identified by shelters, including trauma</w:t>
      </w:r>
      <w:r w:rsidRPr="0091076D">
        <w:rPr>
          <w:rFonts w:ascii="Open Sans" w:eastAsia="Montserrat" w:hAnsi="Open Sans" w:cs="Open Sans"/>
          <w:sz w:val="20"/>
          <w:szCs w:val="20"/>
        </w:rPr>
        <w:noBreakHyphen/>
        <w:t>and violence</w:t>
      </w:r>
      <w:r w:rsidRPr="0091076D">
        <w:rPr>
          <w:rFonts w:ascii="Open Sans" w:eastAsia="Montserrat" w:hAnsi="Open Sans" w:cs="Open Sans"/>
          <w:sz w:val="20"/>
          <w:szCs w:val="20"/>
        </w:rPr>
        <w:noBreakHyphen/>
        <w:t>informed practice, harm reduction and substance use response, mental health and suicide risk, culturally grounded and anti</w:t>
      </w:r>
      <w:r w:rsidRPr="0091076D">
        <w:rPr>
          <w:rFonts w:ascii="Open Sans" w:eastAsia="Montserrat" w:hAnsi="Open Sans" w:cs="Open Sans"/>
          <w:sz w:val="20"/>
          <w:szCs w:val="20"/>
        </w:rPr>
        <w:noBreakHyphen/>
        <w:t xml:space="preserve">racist practice, disability inclusion, tech safety and cybersecurity, and climate and emergency preparedness. </w:t>
      </w:r>
    </w:p>
    <w:p w14:paraId="56AD1B5C" w14:textId="0249A5B3" w:rsidR="0091076D" w:rsidRPr="003C3D28" w:rsidRDefault="0091076D" w:rsidP="003C3D28">
      <w:pPr>
        <w:pStyle w:val="ListParagraph"/>
        <w:numPr>
          <w:ilvl w:val="0"/>
          <w:numId w:val="8"/>
        </w:numPr>
        <w:spacing w:after="120" w:line="240" w:lineRule="auto"/>
        <w:rPr>
          <w:rFonts w:ascii="Open Sans" w:eastAsia="Montserrat" w:hAnsi="Open Sans" w:cs="Open Sans"/>
          <w:sz w:val="20"/>
          <w:szCs w:val="20"/>
        </w:rPr>
      </w:pPr>
      <w:r w:rsidRPr="0091076D">
        <w:rPr>
          <w:rFonts w:ascii="Open Sans" w:eastAsia="Montserrat" w:hAnsi="Open Sans" w:cs="Open Sans"/>
          <w:sz w:val="20"/>
          <w:szCs w:val="20"/>
        </w:rPr>
        <w:t xml:space="preserve">Investing in supervision, debriefing, mental health supports, and reflective practice for shelter staff, recognizing the cumulative impact of exposure to </w:t>
      </w:r>
      <w:r w:rsidRPr="0091076D">
        <w:rPr>
          <w:rFonts w:ascii="Open Sans" w:eastAsia="Montserrat" w:hAnsi="Open Sans" w:cs="Open Sans"/>
          <w:sz w:val="20"/>
          <w:szCs w:val="20"/>
          <w:lang w:val="en-US"/>
        </w:rPr>
        <w:t>trauma</w:t>
      </w:r>
      <w:r w:rsidRPr="0091076D">
        <w:rPr>
          <w:rFonts w:ascii="Open Sans" w:eastAsia="Montserrat" w:hAnsi="Open Sans" w:cs="Open Sans"/>
          <w:sz w:val="20"/>
          <w:szCs w:val="20"/>
        </w:rPr>
        <w:t>, vicarious trauma, and moral distress in overcapacity and under</w:t>
      </w:r>
      <w:r w:rsidRPr="0091076D">
        <w:rPr>
          <w:rFonts w:ascii="Open Sans" w:eastAsia="Montserrat" w:hAnsi="Open Sans" w:cs="Open Sans"/>
          <w:sz w:val="20"/>
          <w:szCs w:val="20"/>
        </w:rPr>
        <w:noBreakHyphen/>
        <w:t xml:space="preserve">resourced environments. </w:t>
      </w:r>
    </w:p>
    <w:p w14:paraId="49FF6E84" w14:textId="77777777" w:rsidR="0091076D" w:rsidRPr="003C3D28" w:rsidRDefault="0091076D" w:rsidP="003C3D28">
      <w:pPr>
        <w:spacing w:after="120" w:line="240" w:lineRule="auto"/>
        <w:rPr>
          <w:rFonts w:ascii="Open Sans" w:hAnsi="Open Sans" w:cs="Open Sans"/>
          <w:b/>
          <w:bCs/>
          <w:color w:val="892678" w:themeColor="accent1"/>
          <w:sz w:val="20"/>
          <w:szCs w:val="20"/>
          <w:lang w:val="en-US"/>
        </w:rPr>
      </w:pPr>
      <w:r w:rsidRPr="003C3D28">
        <w:rPr>
          <w:rFonts w:ascii="Open Sans" w:hAnsi="Open Sans" w:cs="Open Sans"/>
          <w:b/>
          <w:bCs/>
          <w:color w:val="892678" w:themeColor="accent1"/>
          <w:sz w:val="20"/>
          <w:szCs w:val="20"/>
          <w:lang w:val="en-US"/>
        </w:rPr>
        <w:t>Ensuring inclusive, culturally grounded, and accessible supports includes:</w:t>
      </w:r>
    </w:p>
    <w:p w14:paraId="673F8C7A" w14:textId="77777777" w:rsidR="0091076D" w:rsidRPr="00975A5B" w:rsidRDefault="0091076D" w:rsidP="0091076D">
      <w:pPr>
        <w:pStyle w:val="ListParagraph"/>
        <w:numPr>
          <w:ilvl w:val="0"/>
          <w:numId w:val="8"/>
        </w:num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Creating dedicated, multi</w:t>
      </w:r>
      <w:r w:rsidRPr="00975A5B">
        <w:rPr>
          <w:rFonts w:ascii="Open Sans" w:eastAsia="Montserrat" w:hAnsi="Open Sans" w:cs="Open Sans"/>
          <w:sz w:val="20"/>
          <w:szCs w:val="20"/>
        </w:rPr>
        <w:noBreakHyphen/>
        <w:t>year funding streams for culturally specific and community</w:t>
      </w:r>
      <w:r w:rsidRPr="00975A5B">
        <w:rPr>
          <w:rFonts w:ascii="Open Sans" w:eastAsia="Montserrat" w:hAnsi="Open Sans" w:cs="Open Sans"/>
          <w:sz w:val="20"/>
          <w:szCs w:val="20"/>
        </w:rPr>
        <w:noBreakHyphen/>
        <w:t xml:space="preserve">led programming for Indigenous, Black, racialized, 2SLGBTQIA+, </w:t>
      </w:r>
      <w:r w:rsidRPr="00975A5B">
        <w:rPr>
          <w:rFonts w:ascii="Open Sans" w:eastAsia="Montserrat" w:hAnsi="Open Sans" w:cs="Open Sans"/>
          <w:sz w:val="20"/>
          <w:szCs w:val="20"/>
        </w:rPr>
        <w:lastRenderedPageBreak/>
        <w:t xml:space="preserve">newcomer, refugee, and disability communities, including supports that are designed and governed by those communities. </w:t>
      </w:r>
    </w:p>
    <w:p w14:paraId="0BFD0BF3" w14:textId="77777777" w:rsidR="0091076D" w:rsidRPr="00975A5B" w:rsidRDefault="0091076D" w:rsidP="0091076D">
      <w:pPr>
        <w:pStyle w:val="ListParagraph"/>
        <w:numPr>
          <w:ilvl w:val="0"/>
          <w:numId w:val="8"/>
        </w:num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Sustaining investment in Indigenous</w:t>
      </w:r>
      <w:r w:rsidRPr="00975A5B">
        <w:rPr>
          <w:rFonts w:ascii="Open Sans" w:eastAsia="Montserrat" w:hAnsi="Open Sans" w:cs="Open Sans"/>
          <w:sz w:val="20"/>
          <w:szCs w:val="20"/>
        </w:rPr>
        <w:noBreakHyphen/>
        <w:t>led shelters and Indigenous</w:t>
      </w:r>
      <w:r w:rsidRPr="00975A5B">
        <w:rPr>
          <w:rFonts w:ascii="Open Sans" w:eastAsia="Montserrat" w:hAnsi="Open Sans" w:cs="Open Sans"/>
          <w:sz w:val="20"/>
          <w:szCs w:val="20"/>
        </w:rPr>
        <w:noBreakHyphen/>
        <w:t>governed programming, centred in rights</w:t>
      </w:r>
      <w:r w:rsidRPr="00975A5B">
        <w:rPr>
          <w:rFonts w:ascii="Open Sans" w:eastAsia="Montserrat" w:hAnsi="Open Sans" w:cs="Open Sans"/>
          <w:sz w:val="20"/>
          <w:szCs w:val="20"/>
        </w:rPr>
        <w:noBreakHyphen/>
        <w:t>based, decolonial, and land</w:t>
      </w:r>
      <w:r w:rsidRPr="00975A5B">
        <w:rPr>
          <w:rFonts w:ascii="Open Sans" w:eastAsia="Montserrat" w:hAnsi="Open Sans" w:cs="Open Sans"/>
          <w:sz w:val="20"/>
          <w:szCs w:val="20"/>
        </w:rPr>
        <w:noBreakHyphen/>
        <w:t>based frameworks that go beyond project</w:t>
      </w:r>
      <w:r w:rsidRPr="00975A5B">
        <w:rPr>
          <w:rFonts w:ascii="Open Sans" w:eastAsia="Montserrat" w:hAnsi="Open Sans" w:cs="Open Sans"/>
          <w:sz w:val="20"/>
          <w:szCs w:val="20"/>
        </w:rPr>
        <w:noBreakHyphen/>
        <w:t>based funding and recognize Indigenous shelters as essential infrastructure in reconciliation and anti</w:t>
      </w:r>
      <w:r w:rsidRPr="00975A5B">
        <w:rPr>
          <w:rFonts w:ascii="Open Sans" w:eastAsia="Montserrat" w:hAnsi="Open Sans" w:cs="Open Sans"/>
          <w:sz w:val="20"/>
          <w:szCs w:val="20"/>
        </w:rPr>
        <w:noBreakHyphen/>
        <w:t xml:space="preserve">violence agendas. </w:t>
      </w:r>
    </w:p>
    <w:p w14:paraId="05C024C6" w14:textId="77777777" w:rsidR="0091076D" w:rsidRPr="00975A5B" w:rsidRDefault="0091076D" w:rsidP="0091076D">
      <w:pPr>
        <w:pStyle w:val="ListParagraph"/>
        <w:numPr>
          <w:ilvl w:val="0"/>
          <w:numId w:val="8"/>
        </w:num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Expanding targeted supports for children and youth, including those not staying in shelter, and for unaccompanied youth, who currently face limited shelter</w:t>
      </w:r>
      <w:r w:rsidRPr="00975A5B">
        <w:rPr>
          <w:rFonts w:ascii="Open Sans" w:eastAsia="Montserrat" w:hAnsi="Open Sans" w:cs="Open Sans"/>
          <w:sz w:val="20"/>
          <w:szCs w:val="20"/>
        </w:rPr>
        <w:noBreakHyphen/>
        <w:t xml:space="preserve">based options, particularly in smaller communities. </w:t>
      </w:r>
    </w:p>
    <w:p w14:paraId="374F7BF3" w14:textId="77777777" w:rsidR="0091076D" w:rsidRPr="00975A5B" w:rsidRDefault="0091076D" w:rsidP="0091076D">
      <w:pPr>
        <w:pStyle w:val="ListParagraph"/>
        <w:numPr>
          <w:ilvl w:val="0"/>
          <w:numId w:val="8"/>
        </w:num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 xml:space="preserve">Investing in disability inclusion, including accessible information and communication, interpretation services (e.g., ASL, LSQ), assistive technologies, and staff training on disability justice so that disabled survivors can safely access and navigate shelter services. </w:t>
      </w:r>
    </w:p>
    <w:p w14:paraId="295D1911" w14:textId="2958314F" w:rsidR="0091076D" w:rsidRPr="003C3D28" w:rsidRDefault="0091076D" w:rsidP="003C3D28">
      <w:pPr>
        <w:pStyle w:val="ListParagraph"/>
        <w:numPr>
          <w:ilvl w:val="0"/>
          <w:numId w:val="8"/>
        </w:num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Supporting collaborative, cross</w:t>
      </w:r>
      <w:r w:rsidRPr="00975A5B">
        <w:rPr>
          <w:rFonts w:ascii="Open Sans" w:eastAsia="Montserrat" w:hAnsi="Open Sans" w:cs="Open Sans"/>
          <w:sz w:val="20"/>
          <w:szCs w:val="20"/>
        </w:rPr>
        <w:noBreakHyphen/>
        <w:t>sector models that link shelters with immigrant and refugee settlement services, disability organizations, Black</w:t>
      </w:r>
      <w:r w:rsidRPr="00975A5B">
        <w:rPr>
          <w:rFonts w:ascii="Open Sans" w:eastAsia="Montserrat" w:hAnsi="Open Sans" w:cs="Open Sans"/>
          <w:sz w:val="20"/>
          <w:szCs w:val="20"/>
        </w:rPr>
        <w:noBreakHyphen/>
        <w:t>and Indigenous</w:t>
      </w:r>
      <w:r w:rsidRPr="00975A5B">
        <w:rPr>
          <w:rFonts w:ascii="Open Sans" w:eastAsia="Montserrat" w:hAnsi="Open Sans" w:cs="Open Sans"/>
          <w:sz w:val="20"/>
          <w:szCs w:val="20"/>
        </w:rPr>
        <w:noBreakHyphen/>
        <w:t>led community groups, 2SLGBTQIA+ organizations, and youth services, with funding mechanisms that reward partnership and shared governance rather than competition</w:t>
      </w:r>
    </w:p>
    <w:p w14:paraId="1443268B" w14:textId="39CC93F6" w:rsidR="0091076D" w:rsidRPr="00975A5B" w:rsidRDefault="0091076D" w:rsidP="0091076D">
      <w:pPr>
        <w:widowControl w:val="0"/>
        <w:spacing w:line="240" w:lineRule="auto"/>
        <w:ind w:right="838"/>
        <w:rPr>
          <w:rFonts w:ascii="Open Sans" w:eastAsia="Montserrat" w:hAnsi="Open Sans" w:cs="Open Sans"/>
          <w:sz w:val="20"/>
          <w:szCs w:val="20"/>
        </w:rPr>
      </w:pPr>
      <w:r w:rsidRPr="00975A5B">
        <w:rPr>
          <w:rFonts w:ascii="Open Sans" w:eastAsia="Montserrat" w:hAnsi="Open Sans" w:cs="Open Sans"/>
          <w:sz w:val="20"/>
          <w:szCs w:val="20"/>
          <w:highlight w:val="yellow"/>
        </w:rPr>
        <w:t>&lt;adapt to include why you are approaching this specific individual</w:t>
      </w:r>
      <w:r w:rsidR="003C3D28">
        <w:rPr>
          <w:rFonts w:ascii="Open Sans" w:eastAsia="Montserrat" w:hAnsi="Open Sans" w:cs="Open Sans"/>
          <w:sz w:val="20"/>
          <w:szCs w:val="20"/>
          <w:highlight w:val="yellow"/>
        </w:rPr>
        <w:t xml:space="preserve"> </w:t>
      </w:r>
      <w:r w:rsidRPr="00975A5B">
        <w:rPr>
          <w:rFonts w:ascii="Open Sans" w:eastAsia="Montserrat" w:hAnsi="Open Sans" w:cs="Open Sans"/>
          <w:sz w:val="20"/>
          <w:szCs w:val="20"/>
          <w:highlight w:val="yellow"/>
        </w:rPr>
        <w:t>/</w:t>
      </w:r>
      <w:r w:rsidR="003C3D28">
        <w:rPr>
          <w:rFonts w:ascii="Open Sans" w:eastAsia="Montserrat" w:hAnsi="Open Sans" w:cs="Open Sans"/>
          <w:sz w:val="20"/>
          <w:szCs w:val="20"/>
          <w:highlight w:val="yellow"/>
        </w:rPr>
        <w:t xml:space="preserve"> </w:t>
      </w:r>
      <w:r w:rsidRPr="00975A5B">
        <w:rPr>
          <w:rFonts w:ascii="Open Sans" w:eastAsia="Montserrat" w:hAnsi="Open Sans" w:cs="Open Sans"/>
          <w:sz w:val="20"/>
          <w:szCs w:val="20"/>
          <w:highlight w:val="yellow"/>
        </w:rPr>
        <w:t>department&gt;</w:t>
      </w:r>
    </w:p>
    <w:p w14:paraId="6F2A61A8" w14:textId="77777777" w:rsidR="0091076D" w:rsidRPr="00975A5B" w:rsidRDefault="0091076D" w:rsidP="003C3D28">
      <w:pPr>
        <w:spacing w:after="120" w:line="240" w:lineRule="auto"/>
        <w:rPr>
          <w:rFonts w:ascii="Open Sans" w:eastAsia="Montserrat" w:hAnsi="Open Sans" w:cs="Open Sans"/>
          <w:sz w:val="20"/>
          <w:szCs w:val="20"/>
        </w:rPr>
      </w:pPr>
      <w:r w:rsidRPr="00975A5B">
        <w:rPr>
          <w:rFonts w:ascii="Open Sans" w:eastAsia="Montserrat" w:hAnsi="Open Sans" w:cs="Open Sans"/>
          <w:sz w:val="20"/>
          <w:szCs w:val="20"/>
        </w:rPr>
        <w:t xml:space="preserve">As the Minister of Women and Gender Equality (WAGE), you and your department are in a unique position to implement the key social infrastructure to address this epidemic of gender-based violence in Canada. </w:t>
      </w:r>
    </w:p>
    <w:p w14:paraId="1EDA4526" w14:textId="05288A92" w:rsidR="00CA2333" w:rsidRPr="00CA2333" w:rsidRDefault="00856AAE" w:rsidP="00747F74">
      <w:pPr>
        <w:widowControl w:val="0"/>
        <w:spacing w:after="120" w:line="240" w:lineRule="auto"/>
        <w:ind w:right="838"/>
        <w:rPr>
          <w:rFonts w:ascii="Open Sans" w:eastAsia="Montserrat" w:hAnsi="Open Sans" w:cs="Open Sans"/>
          <w:sz w:val="20"/>
          <w:szCs w:val="20"/>
        </w:rPr>
      </w:pPr>
      <w:r w:rsidRPr="00DF7A9F">
        <w:rPr>
          <w:rFonts w:ascii="Open Sans" w:eastAsia="Montserrat" w:hAnsi="Open Sans" w:cs="Open Sans"/>
          <w:sz w:val="20"/>
          <w:szCs w:val="20"/>
          <w:highlight w:val="yellow"/>
        </w:rPr>
        <w:t>&lt;adapt below for your organization&gt;</w:t>
      </w:r>
    </w:p>
    <w:p w14:paraId="3DD64672" w14:textId="77777777" w:rsidR="00724390" w:rsidRPr="00724390" w:rsidRDefault="00724390" w:rsidP="00747F74">
      <w:pPr>
        <w:spacing w:after="120" w:line="240" w:lineRule="auto"/>
        <w:rPr>
          <w:rFonts w:ascii="Anek Latin SemiCondensed SemiCo" w:hAnsi="Anek Latin SemiCondensed SemiCo" w:cs="Open Sans"/>
          <w:b/>
          <w:bCs/>
          <w:color w:val="892678" w:themeColor="accent1"/>
          <w:sz w:val="36"/>
          <w:szCs w:val="36"/>
          <w:lang w:val="en-US"/>
        </w:rPr>
      </w:pPr>
      <w:r w:rsidRPr="00724390">
        <w:rPr>
          <w:rFonts w:ascii="Anek Latin SemiCondensed SemiCo" w:hAnsi="Anek Latin SemiCondensed SemiCo" w:cs="Open Sans"/>
          <w:b/>
          <w:bCs/>
          <w:color w:val="892678" w:themeColor="accent1"/>
          <w:sz w:val="36"/>
          <w:szCs w:val="36"/>
          <w:lang w:val="en-US"/>
        </w:rPr>
        <w:t>About Women’s Shelters Canada</w:t>
      </w:r>
    </w:p>
    <w:p w14:paraId="29395DA5" w14:textId="7366B1C7" w:rsidR="00C75A9A" w:rsidRPr="00CA2333" w:rsidRDefault="00CA2333" w:rsidP="00747F74">
      <w:pPr>
        <w:spacing w:after="120" w:line="240" w:lineRule="auto"/>
        <w:rPr>
          <w:rFonts w:ascii="Open Sans" w:eastAsia="Montserrat" w:hAnsi="Open Sans" w:cs="Open Sans"/>
          <w:sz w:val="20"/>
          <w:szCs w:val="20"/>
        </w:rPr>
      </w:pPr>
      <w:r w:rsidRPr="00DF7A9F">
        <w:rPr>
          <w:rFonts w:ascii="Open Sans" w:eastAsia="Montserrat" w:hAnsi="Open Sans" w:cs="Open Sans"/>
          <w:sz w:val="20"/>
          <w:szCs w:val="20"/>
        </w:rPr>
        <w:t xml:space="preserve">Women’s Shelters Canada (WSC) is a national backbone organization uniting and amplifying the voices of shelter associations, shelters, transition houses, and second-stage housing providers across the country. We bring together 16 provincial and territorial shelter organizations and support over 600 shelters across the country for women and children fleeing violence. We work from a deeply feminist, intersectional, and justice-driven lens, connecting organizations, co-creating knowledge, and advocating for systemic change to end gender-based violence. WSC exists within a movement. Our work is powered by relationships: with our members, with survivors, and with partners across sectors who share a vision of safety, dignity, and equity for all women, trans, Two-Spirit, and non-binary people and their children. </w:t>
      </w:r>
    </w:p>
    <w:p w14:paraId="73248C02" w14:textId="2F709340" w:rsidR="000A2492" w:rsidRDefault="000A2492" w:rsidP="00747F74">
      <w:pPr>
        <w:spacing w:after="120" w:line="240" w:lineRule="auto"/>
        <w:rPr>
          <w:rFonts w:ascii="Anek Latin SemiCondensed SemiCo" w:hAnsi="Anek Latin SemiCondensed SemiCo" w:cs="Open Sans"/>
          <w:b/>
          <w:bCs/>
          <w:color w:val="892678" w:themeColor="accent1"/>
          <w:sz w:val="36"/>
          <w:szCs w:val="36"/>
          <w:lang w:val="en-US"/>
        </w:rPr>
      </w:pPr>
      <w:r w:rsidRPr="000A2492">
        <w:rPr>
          <w:rFonts w:ascii="Anek Latin SemiCondensed SemiCo" w:hAnsi="Anek Latin SemiCondensed SemiCo" w:cs="Open Sans"/>
          <w:b/>
          <w:bCs/>
          <w:color w:val="892678" w:themeColor="accent1"/>
          <w:sz w:val="36"/>
          <w:szCs w:val="36"/>
          <w:lang w:val="en-US"/>
        </w:rPr>
        <w:t xml:space="preserve">Contact Information </w:t>
      </w:r>
    </w:p>
    <w:p w14:paraId="06CFCD8D" w14:textId="6DB29E94" w:rsidR="00C26CB9" w:rsidRPr="00747F74" w:rsidRDefault="00C26CB9" w:rsidP="00747F74">
      <w:pPr>
        <w:spacing w:after="12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r w:rsidR="00747F74">
        <w:rPr>
          <w:rFonts w:ascii="Open Sans" w:hAnsi="Open Sans" w:cs="Open Sans"/>
          <w:w w:val="105"/>
          <w:sz w:val="20"/>
          <w:szCs w:val="20"/>
          <w:lang w:val="pt-BR"/>
        </w:rPr>
        <w:br/>
      </w:r>
      <w:hyperlink r:id="rId7" w:history="1">
        <w:r w:rsidR="00747F74" w:rsidRPr="001F399E">
          <w:rPr>
            <w:rStyle w:val="Hyperlink"/>
            <w:rFonts w:ascii="Open Sans" w:hAnsi="Open Sans" w:cs="Open Sans"/>
            <w:w w:val="105"/>
            <w:sz w:val="20"/>
            <w:szCs w:val="20"/>
            <w:lang w:val="pt-BR"/>
          </w:rPr>
          <w:t>adugal@endvaw.ca</w:t>
        </w:r>
      </w:hyperlink>
      <w:r w:rsidR="00747F74">
        <w:rPr>
          <w:rFonts w:ascii="Open Sans" w:hAnsi="Open Sans" w:cs="Open Sans"/>
          <w:w w:val="105"/>
          <w:sz w:val="20"/>
          <w:szCs w:val="20"/>
          <w:lang w:val="pt-BR"/>
        </w:rPr>
        <w:br/>
      </w:r>
      <w:r w:rsidRPr="00747F74">
        <w:rPr>
          <w:rFonts w:ascii="Open Sans" w:hAnsi="Open Sans" w:cs="Open Sans"/>
          <w:w w:val="105"/>
          <w:sz w:val="20"/>
          <w:szCs w:val="20"/>
          <w:lang w:val="pt-BR"/>
        </w:rPr>
        <w:t>613-680-5119 x 115</w:t>
      </w:r>
      <w:r w:rsidR="00747F74">
        <w:rPr>
          <w:rFonts w:ascii="Open Sans" w:hAnsi="Open Sans" w:cs="Open Sans"/>
          <w:w w:val="105"/>
          <w:sz w:val="20"/>
          <w:szCs w:val="20"/>
          <w:lang w:val="pt-BR"/>
        </w:rPr>
        <w:br/>
      </w:r>
      <w:hyperlink r:id="rId8" w:history="1">
        <w:r w:rsidR="00747F74" w:rsidRPr="00747F74">
          <w:rPr>
            <w:rStyle w:val="Hyperlink"/>
            <w:rFonts w:ascii="Open Sans" w:hAnsi="Open Sans" w:cs="Open Sans"/>
            <w:w w:val="105"/>
            <w:sz w:val="20"/>
            <w:szCs w:val="20"/>
            <w:lang w:val="pt-BR"/>
          </w:rPr>
          <w:t>www.endvaw.ca</w:t>
        </w:r>
      </w:hyperlink>
      <w:r w:rsidR="00747F74">
        <w:rPr>
          <w:rFonts w:ascii="Open Sans" w:hAnsi="Open Sans" w:cs="Open Sans"/>
          <w:w w:val="105"/>
          <w:sz w:val="20"/>
          <w:szCs w:val="20"/>
          <w:lang w:val="pt-BR"/>
        </w:rPr>
        <w:br/>
      </w:r>
      <w:hyperlink r:id="rId9" w:history="1">
        <w:r w:rsidRPr="00747F74">
          <w:rPr>
            <w:rStyle w:val="Hyperlink"/>
            <w:rFonts w:ascii="Open Sans" w:hAnsi="Open Sans" w:cs="Open Sans"/>
            <w:w w:val="105"/>
            <w:sz w:val="20"/>
            <w:szCs w:val="20"/>
            <w:lang w:val="pt-BR"/>
          </w:rPr>
          <w:t>LinkedIn</w:t>
        </w:r>
      </w:hyperlink>
    </w:p>
    <w:sectPr w:rsidR="00C26CB9" w:rsidRPr="00747F74"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58C82" w14:textId="77777777" w:rsidR="007157DC" w:rsidRDefault="007157DC" w:rsidP="006B4753">
      <w:pPr>
        <w:spacing w:after="0" w:line="240" w:lineRule="auto"/>
      </w:pPr>
      <w:r>
        <w:separator/>
      </w:r>
    </w:p>
  </w:endnote>
  <w:endnote w:type="continuationSeparator" w:id="0">
    <w:p w14:paraId="00A143BD" w14:textId="77777777" w:rsidR="007157DC" w:rsidRDefault="007157DC"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7E732E19-2140-462F-A702-75A845D91D7B}"/>
    <w:embedBold r:id="rId2" w:fontKey="{12D7ADDD-9B5F-4EBA-A27D-719A41180F54}"/>
    <w:embedItalic r:id="rId3" w:fontKey="{078DCDFE-F6FA-4E32-99E7-DCB9E7C8414F}"/>
    <w:embedBoldItalic r:id="rId4" w:fontKey="{B6443774-DECB-4CD2-9371-F76FCD57D475}"/>
  </w:font>
  <w:font w:name="Montserrat">
    <w:panose1 w:val="00000000000000000000"/>
    <w:charset w:val="00"/>
    <w:family w:val="auto"/>
    <w:pitch w:val="variable"/>
    <w:sig w:usb0="A00002FF" w:usb1="4000207B" w:usb2="00000000" w:usb3="00000000" w:csb0="00000197" w:csb1="00000000"/>
    <w:embedRegular r:id="rId5" w:fontKey="{2E25836D-520E-4AC0-AAAE-589FDF49B996}"/>
    <w:embedBold r:id="rId6" w:fontKey="{E4CA7029-E07F-47A5-9348-C15DEE7049C4}"/>
  </w:font>
  <w:font w:name="Aptos">
    <w:charset w:val="00"/>
    <w:family w:val="swiss"/>
    <w:pitch w:val="variable"/>
    <w:sig w:usb0="20000287" w:usb1="00000003" w:usb2="00000000" w:usb3="00000000" w:csb0="0000019F" w:csb1="00000000"/>
    <w:embedRegular r:id="rId7" w:fontKey="{B9A1863E-660B-41AD-8BCC-51A0E69BF0FA}"/>
    <w:embedBold r:id="rId8" w:fontKey="{DB14F349-73C7-4D37-942E-7D2DEBBBB3BC}"/>
    <w:embedItalic r:id="rId9" w:fontKey="{3613F8CB-F5A6-4377-8AEE-E7121B4D2398}"/>
    <w:embedBoldItalic r:id="rId10" w:fontKey="{10288CAA-3E32-4AFF-9C28-B84FC194AA14}"/>
  </w:font>
  <w:font w:name="Aptos Display">
    <w:charset w:val="00"/>
    <w:family w:val="swiss"/>
    <w:pitch w:val="variable"/>
    <w:sig w:usb0="20000287" w:usb1="00000003" w:usb2="00000000" w:usb3="00000000" w:csb0="0000019F" w:csb1="00000000"/>
    <w:embedRegular r:id="rId11" w:fontKey="{055415C1-028F-431C-8EBA-21E22A26CA76}"/>
  </w:font>
  <w:font w:name="Open Sans Medium">
    <w:charset w:val="00"/>
    <w:family w:val="auto"/>
    <w:pitch w:val="variable"/>
    <w:sig w:usb0="E00002FF" w:usb1="4000201B" w:usb2="00000028" w:usb3="00000000" w:csb0="0000019F" w:csb1="00000000"/>
    <w:embedRegular r:id="rId12" w:fontKey="{51E7870E-E57B-4292-823C-DC50E28F9123}"/>
  </w:font>
  <w:font w:name="Arial">
    <w:panose1 w:val="020B0604020202020204"/>
    <w:charset w:val="00"/>
    <w:family w:val="swiss"/>
    <w:pitch w:val="variable"/>
    <w:sig w:usb0="E0002EFF" w:usb1="C000785B" w:usb2="00000009" w:usb3="00000000" w:csb0="000001FF" w:csb1="00000000"/>
  </w:font>
  <w:font w:name="Anek Latin SemiCondensed SemiCo">
    <w:charset w:val="4D"/>
    <w:family w:val="auto"/>
    <w:pitch w:val="variable"/>
    <w:sig w:usb0="A000007F" w:usb1="00000043" w:usb2="00000000" w:usb3="00000000" w:csb0="00000193" w:csb1="00000000"/>
    <w:embedBold r:id="rId13" w:fontKey="{42A5A2D8-D76D-4142-B240-8D69C7B5B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EndPr>
      <w:rPr>
        <w:rStyle w:val="PageNumber"/>
      </w:rPr>
    </w:sdtEnd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EndPr>
      <w:rPr>
        <w:rStyle w:val="PageNumber"/>
      </w:rPr>
    </w:sdtEnd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EndPr>
      <w:rPr>
        <w:rStyle w:val="PageNumber"/>
      </w:rPr>
    </w:sdtEnd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1E1AD" w14:textId="77777777" w:rsidR="007157DC" w:rsidRDefault="007157DC" w:rsidP="006B4753">
      <w:pPr>
        <w:spacing w:after="0" w:line="240" w:lineRule="auto"/>
      </w:pPr>
      <w:r>
        <w:separator/>
      </w:r>
    </w:p>
  </w:footnote>
  <w:footnote w:type="continuationSeparator" w:id="0">
    <w:p w14:paraId="79D0368F" w14:textId="77777777" w:rsidR="007157DC" w:rsidRDefault="007157DC"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7157DC">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7157DC">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3CB560F"/>
    <w:multiLevelType w:val="hybridMultilevel"/>
    <w:tmpl w:val="76B8F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A3A098C"/>
    <w:multiLevelType w:val="hybridMultilevel"/>
    <w:tmpl w:val="EB5CCF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69720678">
    <w:abstractNumId w:val="0"/>
  </w:num>
  <w:num w:numId="2" w16cid:durableId="639068506">
    <w:abstractNumId w:val="3"/>
  </w:num>
  <w:num w:numId="3" w16cid:durableId="750736704">
    <w:abstractNumId w:val="5"/>
  </w:num>
  <w:num w:numId="4" w16cid:durableId="29187663">
    <w:abstractNumId w:val="1"/>
  </w:num>
  <w:num w:numId="5" w16cid:durableId="1783569304">
    <w:abstractNumId w:val="4"/>
  </w:num>
  <w:num w:numId="6" w16cid:durableId="580919206">
    <w:abstractNumId w:val="6"/>
  </w:num>
  <w:num w:numId="7" w16cid:durableId="317926012">
    <w:abstractNumId w:val="2"/>
  </w:num>
  <w:num w:numId="8" w16cid:durableId="1850239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6741F"/>
    <w:rsid w:val="000A2492"/>
    <w:rsid w:val="000A3F79"/>
    <w:rsid w:val="000F14BD"/>
    <w:rsid w:val="000F2938"/>
    <w:rsid w:val="000F3F7F"/>
    <w:rsid w:val="001101C1"/>
    <w:rsid w:val="00134B9B"/>
    <w:rsid w:val="00140EC4"/>
    <w:rsid w:val="00142882"/>
    <w:rsid w:val="001A5AF4"/>
    <w:rsid w:val="001D7456"/>
    <w:rsid w:val="001F02EA"/>
    <w:rsid w:val="001F07EB"/>
    <w:rsid w:val="0025588D"/>
    <w:rsid w:val="00257BEA"/>
    <w:rsid w:val="00283E05"/>
    <w:rsid w:val="00292534"/>
    <w:rsid w:val="002B5AB1"/>
    <w:rsid w:val="002C258F"/>
    <w:rsid w:val="002D279C"/>
    <w:rsid w:val="002E5203"/>
    <w:rsid w:val="002E6568"/>
    <w:rsid w:val="0031116C"/>
    <w:rsid w:val="00342B3F"/>
    <w:rsid w:val="00355E67"/>
    <w:rsid w:val="003C3D28"/>
    <w:rsid w:val="003C4E82"/>
    <w:rsid w:val="0040013B"/>
    <w:rsid w:val="00452639"/>
    <w:rsid w:val="004547B1"/>
    <w:rsid w:val="00485592"/>
    <w:rsid w:val="004B4C2D"/>
    <w:rsid w:val="004D6780"/>
    <w:rsid w:val="00536EAC"/>
    <w:rsid w:val="00552B09"/>
    <w:rsid w:val="00556D4A"/>
    <w:rsid w:val="00571563"/>
    <w:rsid w:val="00581447"/>
    <w:rsid w:val="005C19A4"/>
    <w:rsid w:val="005D2756"/>
    <w:rsid w:val="00617E8B"/>
    <w:rsid w:val="00655094"/>
    <w:rsid w:val="006700AB"/>
    <w:rsid w:val="006810E2"/>
    <w:rsid w:val="006833A1"/>
    <w:rsid w:val="006B2C91"/>
    <w:rsid w:val="006B4753"/>
    <w:rsid w:val="006C5B3D"/>
    <w:rsid w:val="007157DC"/>
    <w:rsid w:val="00724390"/>
    <w:rsid w:val="00747F74"/>
    <w:rsid w:val="00755100"/>
    <w:rsid w:val="00851B23"/>
    <w:rsid w:val="00856AAE"/>
    <w:rsid w:val="0086126A"/>
    <w:rsid w:val="008C68E4"/>
    <w:rsid w:val="008F44FD"/>
    <w:rsid w:val="0091076D"/>
    <w:rsid w:val="0091490A"/>
    <w:rsid w:val="0094079E"/>
    <w:rsid w:val="00947D14"/>
    <w:rsid w:val="00956096"/>
    <w:rsid w:val="009D0856"/>
    <w:rsid w:val="009D1215"/>
    <w:rsid w:val="009F13AA"/>
    <w:rsid w:val="00A05392"/>
    <w:rsid w:val="00A30DAC"/>
    <w:rsid w:val="00A332A0"/>
    <w:rsid w:val="00A5691F"/>
    <w:rsid w:val="00A91F41"/>
    <w:rsid w:val="00AF3BE3"/>
    <w:rsid w:val="00B203E9"/>
    <w:rsid w:val="00B247DC"/>
    <w:rsid w:val="00B3142B"/>
    <w:rsid w:val="00B42DB7"/>
    <w:rsid w:val="00B81E0C"/>
    <w:rsid w:val="00BA2EE3"/>
    <w:rsid w:val="00BB0AE1"/>
    <w:rsid w:val="00BC29D4"/>
    <w:rsid w:val="00BF79B3"/>
    <w:rsid w:val="00C06FDC"/>
    <w:rsid w:val="00C13F65"/>
    <w:rsid w:val="00C20D88"/>
    <w:rsid w:val="00C26CB9"/>
    <w:rsid w:val="00C54EBA"/>
    <w:rsid w:val="00C72D45"/>
    <w:rsid w:val="00C742B2"/>
    <w:rsid w:val="00C74E27"/>
    <w:rsid w:val="00C75A9A"/>
    <w:rsid w:val="00C76A86"/>
    <w:rsid w:val="00C9409A"/>
    <w:rsid w:val="00CA1406"/>
    <w:rsid w:val="00CA1DDF"/>
    <w:rsid w:val="00CA2333"/>
    <w:rsid w:val="00CC2EBF"/>
    <w:rsid w:val="00CE2B0B"/>
    <w:rsid w:val="00CF0052"/>
    <w:rsid w:val="00D037B9"/>
    <w:rsid w:val="00D9485D"/>
    <w:rsid w:val="00E1370A"/>
    <w:rsid w:val="00E25B33"/>
    <w:rsid w:val="00E50FAC"/>
    <w:rsid w:val="00E6623E"/>
    <w:rsid w:val="00E66FC1"/>
    <w:rsid w:val="00E75229"/>
    <w:rsid w:val="00E870B3"/>
    <w:rsid w:val="00EC18BA"/>
    <w:rsid w:val="00ED2012"/>
    <w:rsid w:val="00ED342C"/>
    <w:rsid w:val="00F6515E"/>
    <w:rsid w:val="00F72D66"/>
    <w:rsid w:val="00F95E03"/>
    <w:rsid w:val="00FA7A48"/>
    <w:rsid w:val="00FD0D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1070</Words>
  <Characters>6726</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4</cp:revision>
  <dcterms:created xsi:type="dcterms:W3CDTF">2026-03-22T18:39:00Z</dcterms:created>
  <dcterms:modified xsi:type="dcterms:W3CDTF">2026-03-22T18:41:00Z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