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178EA" w14:textId="148C7514" w:rsidR="00283E05" w:rsidRPr="00D114EE" w:rsidRDefault="00D114EE" w:rsidP="00747F74">
      <w:pPr>
        <w:spacing w:after="120" w:line="240" w:lineRule="auto"/>
        <w:jc w:val="center"/>
        <w:rPr>
          <w:rFonts w:ascii="Anek Latin SemiCondensed SemiCo" w:hAnsi="Anek Latin SemiCondensed SemiCo" w:cs="Open Sans"/>
          <w:b/>
          <w:bCs/>
          <w:color w:val="892678" w:themeColor="accent1"/>
          <w:sz w:val="52"/>
          <w:szCs w:val="52"/>
          <w:lang w:val="fr-CA"/>
        </w:rPr>
      </w:pPr>
      <w:r w:rsidRPr="00D114EE">
        <w:rPr>
          <w:rFonts w:ascii="Anek Latin SemiCondensed SemiCo" w:hAnsi="Anek Latin SemiCondensed SemiCo" w:cs="Open Sans"/>
          <w:b/>
          <w:bCs/>
          <w:color w:val="892678" w:themeColor="accent1"/>
          <w:sz w:val="52"/>
          <w:szCs w:val="52"/>
          <w:lang w:val="fr-CA"/>
        </w:rPr>
        <w:t>Faire face à la crise du logement</w:t>
      </w:r>
    </w:p>
    <w:p w14:paraId="5AA7DD80" w14:textId="29C2618A" w:rsidR="001F02EA" w:rsidRPr="00D877E3" w:rsidRDefault="00D877E3" w:rsidP="00747F74">
      <w:pPr>
        <w:spacing w:after="120" w:line="240" w:lineRule="auto"/>
        <w:rPr>
          <w:rFonts w:ascii="Open Sans" w:hAnsi="Open Sans" w:cs="Open Sans"/>
          <w:sz w:val="20"/>
          <w:szCs w:val="20"/>
          <w:lang w:val="fr-CA"/>
        </w:rPr>
      </w:pPr>
      <w:r w:rsidRPr="00D877E3">
        <w:rPr>
          <w:rFonts w:ascii="Open Sans" w:hAnsi="Open Sans" w:cs="Open Sans"/>
          <w:sz w:val="20"/>
          <w:szCs w:val="20"/>
          <w:highlight w:val="yellow"/>
          <w:lang w:val="fr-CA"/>
        </w:rPr>
        <w:t>&lt;</w:t>
      </w:r>
      <w:proofErr w:type="gramStart"/>
      <w:r w:rsidRPr="00D877E3">
        <w:rPr>
          <w:rFonts w:ascii="Open Sans" w:hAnsi="Open Sans" w:cs="Open Sans"/>
          <w:sz w:val="20"/>
          <w:szCs w:val="20"/>
          <w:highlight w:val="yellow"/>
          <w:lang w:val="fr-CA"/>
        </w:rPr>
        <w:t>adaptez</w:t>
      </w:r>
      <w:proofErr w:type="gramEnd"/>
      <w:r w:rsidRPr="00D877E3">
        <w:rPr>
          <w:rFonts w:ascii="Open Sans" w:hAnsi="Open Sans" w:cs="Open Sans"/>
          <w:sz w:val="20"/>
          <w:szCs w:val="20"/>
          <w:highlight w:val="yellow"/>
          <w:lang w:val="fr-CA"/>
        </w:rPr>
        <w:t xml:space="preserve"> en fonction des statistiques provinciales ou territoriales&gt;</w:t>
      </w:r>
    </w:p>
    <w:p w14:paraId="1A03B736" w14:textId="77777777" w:rsidR="00051E80" w:rsidRDefault="00051E80" w:rsidP="00CF0052">
      <w:pPr>
        <w:spacing w:after="120" w:line="240" w:lineRule="auto"/>
        <w:rPr>
          <w:rFonts w:ascii="Open Sans" w:eastAsia="Montserrat" w:hAnsi="Open Sans" w:cs="Open Sans"/>
          <w:sz w:val="20"/>
          <w:szCs w:val="20"/>
          <w:lang w:val="fr-CA"/>
        </w:rPr>
      </w:pPr>
      <w:r w:rsidRPr="00051E80">
        <w:rPr>
          <w:rFonts w:ascii="Open Sans" w:eastAsia="Montserrat" w:hAnsi="Open Sans" w:cs="Open Sans"/>
          <w:sz w:val="20"/>
          <w:szCs w:val="20"/>
          <w:lang w:val="fr-CA"/>
        </w:rPr>
        <w:t>La violence fondée sur le genre (VFG) atteint actuellement des proportions épidémiques dans tout le pays. En moyenne, une femme ou une jeune fille est tuée tous les deux ou trois jours, le plus souvent par son partenaire ou un ex-partenaire. Partout au pays, les maisons d’hébergement (MH) qui accueillent des femmes, des enfants et des personnes d’une diversité de genres qui fuient la violence refusent près de 1000 personnes chaque nuit faute de place. Un sondage réalisé en 2024 par HFC révèle que 97% des MH interrogées ont indiqué qu’au cours des 12 derniers mois, il était devenu plus difficile d’aider les survivantes à trouver un logement.</w:t>
      </w:r>
    </w:p>
    <w:p w14:paraId="6577DC43" w14:textId="77777777" w:rsidR="00897666" w:rsidRPr="00D003CE" w:rsidRDefault="00897666" w:rsidP="00897666">
      <w:pPr>
        <w:spacing w:after="120" w:line="240" w:lineRule="auto"/>
        <w:rPr>
          <w:rFonts w:ascii="Open Sans" w:hAnsi="Open Sans" w:cs="Open Sans"/>
          <w:b/>
          <w:bCs/>
          <w:color w:val="892678" w:themeColor="accent1"/>
          <w:sz w:val="20"/>
          <w:szCs w:val="20"/>
          <w:lang w:val="fr-CA"/>
        </w:rPr>
      </w:pPr>
      <w:r w:rsidRPr="00897666">
        <w:rPr>
          <w:rFonts w:ascii="Open Sans" w:hAnsi="Open Sans" w:cs="Open Sans"/>
          <w:b/>
          <w:bCs/>
          <w:color w:val="892678" w:themeColor="accent1"/>
          <w:sz w:val="20"/>
          <w:szCs w:val="20"/>
          <w:lang w:val="fr-CA"/>
        </w:rPr>
        <w:t xml:space="preserve">Nous appelons le gouvernement à s’attaquer à la crise du logement et à développer des solutions de deuxième étape et à plus long terme. Les MH ne peuvent pas répondre efficacement à la violence si les survivantes n’ont pas d’endroit sécuritaire et abordable où se loger après leur séjour. </w:t>
      </w:r>
      <w:r w:rsidRPr="00D003CE">
        <w:rPr>
          <w:rFonts w:ascii="Open Sans" w:hAnsi="Open Sans" w:cs="Open Sans"/>
          <w:b/>
          <w:bCs/>
          <w:color w:val="892678" w:themeColor="accent1"/>
          <w:sz w:val="20"/>
          <w:szCs w:val="20"/>
          <w:lang w:val="fr-CA"/>
        </w:rPr>
        <w:t>Il est urgent d’harmoniser la politique du logement et la politique de lutte contre la VFF/VFG:</w:t>
      </w:r>
    </w:p>
    <w:p w14:paraId="19829561" w14:textId="77777777" w:rsidR="00710501" w:rsidRPr="00D003CE" w:rsidRDefault="00710501" w:rsidP="00434AAC">
      <w:pPr>
        <w:pStyle w:val="ListParagraph"/>
        <w:numPr>
          <w:ilvl w:val="0"/>
          <w:numId w:val="8"/>
        </w:numPr>
        <w:spacing w:after="120" w:line="240" w:lineRule="auto"/>
        <w:rPr>
          <w:rFonts w:ascii="Open Sans" w:eastAsia="Montserrat" w:hAnsi="Open Sans" w:cs="Open Sans"/>
          <w:sz w:val="20"/>
          <w:szCs w:val="20"/>
          <w:lang w:val="fr-CA"/>
        </w:rPr>
      </w:pPr>
      <w:r w:rsidRPr="00D003CE">
        <w:rPr>
          <w:rFonts w:ascii="Open Sans" w:eastAsia="Montserrat" w:hAnsi="Open Sans" w:cs="Open Sans"/>
          <w:sz w:val="20"/>
          <w:szCs w:val="20"/>
          <w:lang w:val="fr-CA"/>
        </w:rPr>
        <w:t>Construire au moins 50 000 nouveaux logements sociaux à loyer indexé sur le revenu par an au cours des dix prochaines années, en accordant la priorité aux personnes ayant des besoins impérieux en matière de logement ou sortant de la violence, et en s’alignant sur les objectifs nationaux en matière de logement fondés sur les droits de la personne (Logement social et droits de la personne, 2024).</w:t>
      </w:r>
    </w:p>
    <w:p w14:paraId="41A959D1" w14:textId="77777777" w:rsidR="00710501" w:rsidRPr="00D003CE" w:rsidRDefault="00710501" w:rsidP="00434AAC">
      <w:pPr>
        <w:pStyle w:val="ListParagraph"/>
        <w:numPr>
          <w:ilvl w:val="0"/>
          <w:numId w:val="8"/>
        </w:numPr>
        <w:spacing w:after="120" w:line="240" w:lineRule="auto"/>
        <w:rPr>
          <w:rFonts w:ascii="Open Sans" w:eastAsia="Montserrat" w:hAnsi="Open Sans" w:cs="Open Sans"/>
          <w:sz w:val="20"/>
          <w:szCs w:val="20"/>
          <w:lang w:val="fr-CA"/>
        </w:rPr>
      </w:pPr>
      <w:r w:rsidRPr="00D003CE">
        <w:rPr>
          <w:rFonts w:ascii="Open Sans" w:eastAsia="Montserrat" w:hAnsi="Open Sans" w:cs="Open Sans"/>
          <w:sz w:val="20"/>
          <w:szCs w:val="20"/>
          <w:lang w:val="fr-CA"/>
        </w:rPr>
        <w:t>Des objectifs et un financement désignés dans les programmes de logement fédéraux, provinciaux et territoriaux pour des logements de deuxième étape et à plus long terme, y compris dans les communautés rurales, éloignées, nordiques et autochtones.</w:t>
      </w:r>
    </w:p>
    <w:p w14:paraId="18E78DE1" w14:textId="77777777" w:rsidR="00710501" w:rsidRPr="00D003CE" w:rsidRDefault="00710501" w:rsidP="00434AAC">
      <w:pPr>
        <w:pStyle w:val="ListParagraph"/>
        <w:numPr>
          <w:ilvl w:val="0"/>
          <w:numId w:val="8"/>
        </w:numPr>
        <w:spacing w:after="120" w:line="240" w:lineRule="auto"/>
        <w:rPr>
          <w:rFonts w:ascii="Open Sans" w:eastAsia="Montserrat" w:hAnsi="Open Sans" w:cs="Open Sans"/>
          <w:sz w:val="20"/>
          <w:szCs w:val="20"/>
          <w:lang w:val="fr-CA"/>
        </w:rPr>
      </w:pPr>
      <w:r w:rsidRPr="00D003CE">
        <w:rPr>
          <w:rFonts w:ascii="Open Sans" w:eastAsia="Montserrat" w:hAnsi="Open Sans" w:cs="Open Sans"/>
          <w:sz w:val="20"/>
          <w:szCs w:val="20"/>
          <w:lang w:val="fr-CA"/>
        </w:rPr>
        <w:t>Des parcours intégrés de la MH au logement comprenant du personnel spécialisé en logement dans les MH, des partenariats formels avec les fournisseurs de logements et un accès garanti à une partie des logements pour les survivantes à leur sortie des MH, en particulier dans les logements non marchands ou abordables.</w:t>
      </w:r>
    </w:p>
    <w:p w14:paraId="30DCDA44" w14:textId="7867C445" w:rsidR="00710501" w:rsidRPr="00D003CE" w:rsidRDefault="00710501" w:rsidP="00434AAC">
      <w:pPr>
        <w:pStyle w:val="ListParagraph"/>
        <w:numPr>
          <w:ilvl w:val="0"/>
          <w:numId w:val="8"/>
        </w:numPr>
        <w:spacing w:after="120" w:line="240" w:lineRule="auto"/>
        <w:rPr>
          <w:rFonts w:ascii="Open Sans" w:eastAsia="Montserrat" w:hAnsi="Open Sans" w:cs="Open Sans"/>
          <w:sz w:val="20"/>
          <w:szCs w:val="20"/>
          <w:lang w:val="fr-CA"/>
        </w:rPr>
      </w:pPr>
      <w:r w:rsidRPr="00D003CE">
        <w:rPr>
          <w:rFonts w:ascii="Open Sans" w:eastAsia="Montserrat" w:hAnsi="Open Sans" w:cs="Open Sans"/>
          <w:sz w:val="20"/>
          <w:szCs w:val="20"/>
          <w:lang w:val="fr-CA"/>
        </w:rPr>
        <w:t>Des politiques de revenus et d’allocations qui aident les survivantes à conserver un logement après avoir quitté la MH, telles que l’amélioration de l’allocation logement pour les survivantes de VFG, afin qu’elles ne soient pas contraintes de choisir entre quitter la violence et devenir sans-abri.</w:t>
      </w:r>
    </w:p>
    <w:p w14:paraId="5F026F27" w14:textId="7B6F1BDB" w:rsidR="005F18EB" w:rsidRPr="005F18EB" w:rsidRDefault="005F18EB" w:rsidP="00710501">
      <w:pPr>
        <w:spacing w:after="120" w:line="240" w:lineRule="auto"/>
        <w:rPr>
          <w:rFonts w:ascii="Open Sans" w:eastAsia="Montserrat" w:hAnsi="Open Sans" w:cs="Open Sans"/>
          <w:sz w:val="20"/>
          <w:szCs w:val="20"/>
          <w:lang w:val="fr-CA"/>
        </w:rPr>
      </w:pPr>
      <w:r w:rsidRPr="005F18EB">
        <w:rPr>
          <w:rFonts w:ascii="Open Sans" w:eastAsia="Montserrat" w:hAnsi="Open Sans" w:cs="Open Sans"/>
          <w:sz w:val="20"/>
          <w:szCs w:val="20"/>
          <w:highlight w:val="yellow"/>
          <w:lang w:val="fr-CA"/>
        </w:rPr>
        <w:t>&lt;</w:t>
      </w:r>
      <w:proofErr w:type="gramStart"/>
      <w:r w:rsidRPr="005F18EB">
        <w:rPr>
          <w:rFonts w:ascii="Open Sans" w:eastAsia="Montserrat" w:hAnsi="Open Sans" w:cs="Open Sans"/>
          <w:sz w:val="20"/>
          <w:szCs w:val="20"/>
          <w:highlight w:val="yellow"/>
          <w:lang w:val="fr-CA"/>
        </w:rPr>
        <w:t>pour</w:t>
      </w:r>
      <w:proofErr w:type="gramEnd"/>
      <w:r w:rsidRPr="005F18EB">
        <w:rPr>
          <w:rFonts w:ascii="Open Sans" w:eastAsia="Montserrat" w:hAnsi="Open Sans" w:cs="Open Sans"/>
          <w:sz w:val="20"/>
          <w:szCs w:val="20"/>
          <w:highlight w:val="yellow"/>
          <w:lang w:val="fr-CA"/>
        </w:rPr>
        <w:t xml:space="preserve"> les organisations: veuillez indiquer ici votre expérience en matière de logement abordable, notamment les taux de refus, les prolongations de séjour, etc.&gt;</w:t>
      </w:r>
    </w:p>
    <w:p w14:paraId="7E8701BA" w14:textId="0A233BDA" w:rsidR="009D4809" w:rsidRPr="009D4809" w:rsidRDefault="009D4809" w:rsidP="00710501">
      <w:pPr>
        <w:spacing w:after="120" w:line="240" w:lineRule="auto"/>
        <w:rPr>
          <w:rFonts w:ascii="Open Sans" w:eastAsia="Montserrat" w:hAnsi="Open Sans" w:cs="Open Sans"/>
          <w:sz w:val="20"/>
          <w:szCs w:val="20"/>
          <w:lang w:val="fr-CA"/>
        </w:rPr>
      </w:pPr>
      <w:r w:rsidRPr="009D4809">
        <w:rPr>
          <w:rFonts w:ascii="Open Sans" w:eastAsia="Montserrat" w:hAnsi="Open Sans" w:cs="Open Sans"/>
          <w:sz w:val="20"/>
          <w:szCs w:val="20"/>
          <w:lang w:val="fr-CA"/>
        </w:rPr>
        <w:t xml:space="preserve">Un récent rapport d’Hébergement femmes Canada (mars 2026) a révélé que, pour les MH d’urgence, le nombre moyen de lits financés est de 17,5, alors que le nombre moyen de lits opérationnels est de 21, ce qui signifie que les MH fonctionnent régulièrement au-delà de l’espace officiellement financé. </w:t>
      </w:r>
      <w:r w:rsidRPr="009D4809">
        <w:rPr>
          <w:rFonts w:ascii="Open Sans" w:hAnsi="Open Sans" w:cs="Open Sans"/>
          <w:b/>
          <w:bCs/>
          <w:color w:val="892678" w:themeColor="accent1"/>
          <w:sz w:val="20"/>
          <w:szCs w:val="20"/>
          <w:lang w:val="fr-CA"/>
        </w:rPr>
        <w:t xml:space="preserve">La majorité (64%) </w:t>
      </w:r>
      <w:r w:rsidRPr="009D4809">
        <w:rPr>
          <w:rFonts w:ascii="Open Sans" w:hAnsi="Open Sans" w:cs="Open Sans"/>
          <w:b/>
          <w:bCs/>
          <w:color w:val="892678" w:themeColor="accent1"/>
          <w:sz w:val="20"/>
          <w:szCs w:val="20"/>
          <w:lang w:val="fr-CA"/>
        </w:rPr>
        <w:lastRenderedPageBreak/>
        <w:t xml:space="preserve">fonctionne même au-delà de sa capacité financée plus d’une fois par mois. </w:t>
      </w:r>
      <w:r w:rsidRPr="009D4809">
        <w:rPr>
          <w:rFonts w:ascii="Open Sans" w:eastAsia="Montserrat" w:hAnsi="Open Sans" w:cs="Open Sans"/>
          <w:sz w:val="20"/>
          <w:szCs w:val="20"/>
          <w:lang w:val="fr-CA"/>
        </w:rPr>
        <w:t xml:space="preserve">Parmi les MH2, le nombre moyen de logements financés est de 8,5 et le nombre moyen de logements en opération est de 10,5, ce qui signifie que beaucoup gèrent déjà plus de logements que le financement dont elles bénéficient. De </w:t>
      </w:r>
      <w:r w:rsidRPr="008279AE">
        <w:rPr>
          <w:rFonts w:ascii="Open Sans" w:eastAsia="Montserrat" w:hAnsi="Open Sans" w:cs="Open Sans"/>
          <w:sz w:val="20"/>
          <w:szCs w:val="20"/>
          <w:lang w:val="fr-CA"/>
        </w:rPr>
        <w:t>nombreuses</w:t>
      </w:r>
      <w:r w:rsidRPr="009D4809">
        <w:rPr>
          <w:rFonts w:ascii="Open Sans" w:eastAsia="Montserrat" w:hAnsi="Open Sans" w:cs="Open Sans"/>
          <w:sz w:val="20"/>
          <w:szCs w:val="20"/>
          <w:lang w:val="fr-CA"/>
        </w:rPr>
        <w:t xml:space="preserve"> MH fonctionnent régulièrement à la limite de cette capacité de </w:t>
      </w:r>
      <w:r w:rsidRPr="00691841">
        <w:rPr>
          <w:rFonts w:ascii="Open Sans" w:eastAsia="Montserrat" w:hAnsi="Open Sans" w:cs="Open Sans"/>
          <w:sz w:val="20"/>
          <w:szCs w:val="20"/>
        </w:rPr>
        <w:t>financement</w:t>
      </w:r>
      <w:r w:rsidRPr="009D4809">
        <w:rPr>
          <w:rFonts w:ascii="Open Sans" w:eastAsia="Montserrat" w:hAnsi="Open Sans" w:cs="Open Sans"/>
          <w:sz w:val="20"/>
          <w:szCs w:val="20"/>
          <w:lang w:val="fr-CA"/>
        </w:rPr>
        <w:t xml:space="preserve"> et sont </w:t>
      </w:r>
      <w:r w:rsidR="00D003CE" w:rsidRPr="0094079E">
        <w:rPr>
          <w:noProof/>
          <w:lang w:val="en-US"/>
        </w:rPr>
        <mc:AlternateContent>
          <mc:Choice Requires="wps">
            <w:drawing>
              <wp:anchor distT="91440" distB="91440" distL="114300" distR="114300" simplePos="0" relativeHeight="251661312" behindDoc="0" locked="0" layoutInCell="1" allowOverlap="1" wp14:anchorId="0916EC02" wp14:editId="6A910A13">
                <wp:simplePos x="0" y="0"/>
                <wp:positionH relativeFrom="margin">
                  <wp:posOffset>-127635</wp:posOffset>
                </wp:positionH>
                <wp:positionV relativeFrom="paragraph">
                  <wp:posOffset>1182370</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6CDF4407" w:rsidR="0094079E" w:rsidRPr="00B72F8D" w:rsidRDefault="00B72F8D"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lang w:val="fr-CA"/>
                              </w:rPr>
                            </w:pPr>
                            <w:r w:rsidRPr="00B72F8D">
                              <w:rPr>
                                <w:rFonts w:ascii="Open Sans" w:hAnsi="Open Sans" w:cs="Open Sans"/>
                                <w:i/>
                                <w:iCs/>
                                <w:color w:val="892678" w:themeColor="accent1"/>
                                <w:sz w:val="20"/>
                                <w:szCs w:val="20"/>
                                <w:lang w:val="fr-CA"/>
                              </w:rPr>
                              <w:t>En raison de la crise du logement et des graves problèmes d’</w:t>
                            </w:r>
                            <w:proofErr w:type="spellStart"/>
                            <w:r w:rsidRPr="00B72F8D">
                              <w:rPr>
                                <w:rFonts w:ascii="Open Sans" w:hAnsi="Open Sans" w:cs="Open Sans"/>
                                <w:i/>
                                <w:iCs/>
                                <w:color w:val="892678" w:themeColor="accent1"/>
                                <w:sz w:val="20"/>
                                <w:szCs w:val="20"/>
                                <w:lang w:val="fr-CA"/>
                              </w:rPr>
                              <w:t>abordabilité</w:t>
                            </w:r>
                            <w:proofErr w:type="spellEnd"/>
                            <w:r w:rsidRPr="00B72F8D">
                              <w:rPr>
                                <w:rFonts w:ascii="Open Sans" w:hAnsi="Open Sans" w:cs="Open Sans"/>
                                <w:i/>
                                <w:iCs/>
                                <w:color w:val="892678" w:themeColor="accent1"/>
                                <w:sz w:val="20"/>
                                <w:szCs w:val="20"/>
                                <w:lang w:val="fr-CA"/>
                              </w:rPr>
                              <w:t>, les survivantes restent plus longtemps dans les MH. Par conséquent, il manque de lits et de logements pour de nouvelles survivantes. Bien que de nombreux organismes aient une politique de durée maximale de séjour,</w:t>
                            </w:r>
                            <w:r w:rsidRPr="00B72F8D">
                              <w:rPr>
                                <w:rFonts w:ascii="Open Sans" w:hAnsi="Open Sans" w:cs="Open Sans"/>
                                <w:b/>
                                <w:bCs/>
                                <w:i/>
                                <w:iCs/>
                                <w:color w:val="892678" w:themeColor="accent1"/>
                                <w:sz w:val="20"/>
                                <w:szCs w:val="20"/>
                                <w:lang w:val="fr-CA"/>
                              </w:rPr>
                              <w:t xml:space="preserve"> 80% des MH d’urgence et 65% des MH2 déclarent prolonger les séjours, ce qui contribue à allonger les listes d’attente et à augmenter le nombre de refus.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10.05pt;margin-top:93.1pt;width:403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" filled="f" stroked="f">
                <v:textbox style="mso-fit-shape-to-text:t">
                  <w:txbxContent>
                    <w:p w14:paraId="6A131898" w14:textId="6CDF4407" w:rsidR="0094079E" w:rsidRPr="00B72F8D" w:rsidRDefault="00B72F8D"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lang w:val="fr-CA"/>
                        </w:rPr>
                      </w:pPr>
                      <w:r w:rsidRPr="00B72F8D">
                        <w:rPr>
                          <w:rFonts w:ascii="Open Sans" w:hAnsi="Open Sans" w:cs="Open Sans"/>
                          <w:i/>
                          <w:iCs/>
                          <w:color w:val="892678" w:themeColor="accent1"/>
                          <w:sz w:val="20"/>
                          <w:szCs w:val="20"/>
                          <w:lang w:val="fr-CA"/>
                        </w:rPr>
                        <w:t>En raison de la crise du logement et des graves problèmes d’</w:t>
                      </w:r>
                      <w:proofErr w:type="spellStart"/>
                      <w:r w:rsidRPr="00B72F8D">
                        <w:rPr>
                          <w:rFonts w:ascii="Open Sans" w:hAnsi="Open Sans" w:cs="Open Sans"/>
                          <w:i/>
                          <w:iCs/>
                          <w:color w:val="892678" w:themeColor="accent1"/>
                          <w:sz w:val="20"/>
                          <w:szCs w:val="20"/>
                          <w:lang w:val="fr-CA"/>
                        </w:rPr>
                        <w:t>abordabilité</w:t>
                      </w:r>
                      <w:proofErr w:type="spellEnd"/>
                      <w:r w:rsidRPr="00B72F8D">
                        <w:rPr>
                          <w:rFonts w:ascii="Open Sans" w:hAnsi="Open Sans" w:cs="Open Sans"/>
                          <w:i/>
                          <w:iCs/>
                          <w:color w:val="892678" w:themeColor="accent1"/>
                          <w:sz w:val="20"/>
                          <w:szCs w:val="20"/>
                          <w:lang w:val="fr-CA"/>
                        </w:rPr>
                        <w:t>, les survivantes restent plus longtemps dans les MH. Par conséquent, il manque de lits et de logements pour de nouvelles survivantes. Bien que de nombreux organismes aient une politique de durée maximale de séjour,</w:t>
                      </w:r>
                      <w:r w:rsidRPr="00B72F8D">
                        <w:rPr>
                          <w:rFonts w:ascii="Open Sans" w:hAnsi="Open Sans" w:cs="Open Sans"/>
                          <w:b/>
                          <w:bCs/>
                          <w:i/>
                          <w:iCs/>
                          <w:color w:val="892678" w:themeColor="accent1"/>
                          <w:sz w:val="20"/>
                          <w:szCs w:val="20"/>
                          <w:lang w:val="fr-CA"/>
                        </w:rPr>
                        <w:t xml:space="preserve"> 80% des MH d’urgence et 65% des MH2 déclarent prolonger les séjours, ce qui contribue à allonger les listes d’attente et à augmenter le nombre de refus.</w:t>
                      </w:r>
                    </w:p>
                  </w:txbxContent>
                </v:textbox>
                <w10:wrap type="topAndBottom" anchorx="margin"/>
              </v:shape>
            </w:pict>
          </mc:Fallback>
        </mc:AlternateContent>
      </w:r>
      <w:r w:rsidRPr="009D4809">
        <w:rPr>
          <w:rFonts w:ascii="Open Sans" w:eastAsia="Montserrat" w:hAnsi="Open Sans" w:cs="Open Sans"/>
          <w:sz w:val="20"/>
          <w:szCs w:val="20"/>
          <w:lang w:val="fr-CA"/>
        </w:rPr>
        <w:t>contraintes de refuser des survivantes.</w:t>
      </w:r>
    </w:p>
    <w:p w14:paraId="0433E643" w14:textId="20F2CEAD" w:rsidR="002D51A3" w:rsidRPr="002D51A3" w:rsidRDefault="002D51A3" w:rsidP="002D51A3">
      <w:pPr>
        <w:spacing w:after="120" w:line="240" w:lineRule="auto"/>
        <w:rPr>
          <w:rFonts w:ascii="Open Sans" w:eastAsia="Montserrat" w:hAnsi="Open Sans" w:cs="Open Sans"/>
          <w:sz w:val="20"/>
          <w:szCs w:val="20"/>
          <w:lang w:val="fr-CA"/>
        </w:rPr>
      </w:pPr>
      <w:r w:rsidRPr="002D51A3">
        <w:rPr>
          <w:rFonts w:ascii="Open Sans" w:hAnsi="Open Sans"/>
          <w:sz w:val="20"/>
          <w:lang w:val="fr-CA"/>
        </w:rPr>
        <w:t>Les MH jouent un rôle essentiel dans le continuum de services dont ont désespérément besoin les femmes et les enfants qui fuient la violence pour reconstruire leur vie. Les MH offrent bien plus qu’un simple endroit sécuritaire où se loger. Elles fournissent</w:t>
      </w:r>
      <w:r w:rsidRPr="002D51A3">
        <w:rPr>
          <w:rFonts w:ascii="Open Sans" w:hAnsi="Open Sans"/>
          <w:b/>
          <w:sz w:val="20"/>
          <w:lang w:val="fr-CA"/>
        </w:rPr>
        <w:t xml:space="preserve"> des services essentiels et des ressources vitales</w:t>
      </w:r>
      <w:r w:rsidRPr="002D51A3">
        <w:rPr>
          <w:rFonts w:ascii="Open Sans" w:hAnsi="Open Sans"/>
          <w:sz w:val="20"/>
          <w:lang w:val="fr-CA"/>
        </w:rPr>
        <w:t xml:space="preserve"> qui permettent aux femmes et à leurs enfants exposés à la violence de se rétablir, de retrouver leur estime de soi et de prendre les mesures nécessaires pour retrouver leur autonomie et leur indépendance. Il faut davantage de MH pour pouvoir poursuivre ce travail qui sauve des vies.</w:t>
      </w:r>
    </w:p>
    <w:p w14:paraId="0A18C1F4" w14:textId="6411FD49" w:rsidR="002D51A3" w:rsidRPr="002D51A3" w:rsidRDefault="002D51A3" w:rsidP="00D003CE">
      <w:pPr>
        <w:spacing w:after="120" w:line="240" w:lineRule="auto"/>
        <w:rPr>
          <w:rFonts w:ascii="Open Sans" w:eastAsia="Montserrat" w:hAnsi="Open Sans" w:cs="Open Sans"/>
          <w:sz w:val="20"/>
          <w:szCs w:val="20"/>
          <w:lang w:val="fr-CA"/>
        </w:rPr>
      </w:pPr>
      <w:r w:rsidRPr="002D51A3">
        <w:rPr>
          <w:rFonts w:ascii="Open Sans" w:hAnsi="Open Sans"/>
          <w:sz w:val="20"/>
          <w:highlight w:val="yellow"/>
          <w:lang w:val="fr-CA"/>
        </w:rPr>
        <w:t>&lt;</w:t>
      </w:r>
      <w:proofErr w:type="gramStart"/>
      <w:r w:rsidRPr="002D51A3">
        <w:rPr>
          <w:rFonts w:ascii="Open Sans" w:hAnsi="Open Sans"/>
          <w:sz w:val="20"/>
          <w:highlight w:val="yellow"/>
          <w:lang w:val="fr-CA"/>
        </w:rPr>
        <w:t>adaptez</w:t>
      </w:r>
      <w:proofErr w:type="gramEnd"/>
      <w:r w:rsidRPr="002D51A3">
        <w:rPr>
          <w:rFonts w:ascii="Open Sans" w:hAnsi="Open Sans"/>
          <w:sz w:val="20"/>
          <w:highlight w:val="yellow"/>
          <w:lang w:val="fr-CA"/>
        </w:rPr>
        <w:t xml:space="preserve"> pour expliquer pourquoi vous vous adressez à cette personne ou à ce service en particulier&gt;</w:t>
      </w:r>
    </w:p>
    <w:p w14:paraId="01938FB3" w14:textId="68FAEA40" w:rsidR="002D51A3" w:rsidRPr="002D51A3" w:rsidRDefault="002D51A3" w:rsidP="002D51A3">
      <w:pPr>
        <w:spacing w:after="120" w:line="240" w:lineRule="auto"/>
        <w:rPr>
          <w:rFonts w:ascii="Open Sans" w:eastAsia="Montserrat" w:hAnsi="Open Sans" w:cs="Open Sans"/>
          <w:sz w:val="20"/>
          <w:szCs w:val="20"/>
          <w:lang w:val="fr-CA"/>
        </w:rPr>
      </w:pPr>
      <w:r w:rsidRPr="002D51A3">
        <w:rPr>
          <w:rFonts w:ascii="Open Sans" w:hAnsi="Open Sans"/>
          <w:sz w:val="20"/>
          <w:lang w:val="fr-CA"/>
        </w:rPr>
        <w:t xml:space="preserve">En tant que ministre du Logement et des Infrastructures, vous et votre ministère êtes particulièrement bien placés pour aborder la crise du logement et développer des solutions de deuxième étape et à plus long terme. </w:t>
      </w:r>
    </w:p>
    <w:p w14:paraId="14FC8040" w14:textId="77777777" w:rsidR="002D51A3" w:rsidRPr="002D51A3" w:rsidRDefault="002D51A3" w:rsidP="002D51A3">
      <w:pPr>
        <w:widowControl w:val="0"/>
        <w:spacing w:line="240" w:lineRule="auto"/>
        <w:ind w:right="838"/>
        <w:rPr>
          <w:rFonts w:ascii="Open Sans" w:eastAsia="Montserrat" w:hAnsi="Open Sans" w:cs="Open Sans"/>
          <w:sz w:val="20"/>
          <w:szCs w:val="20"/>
          <w:lang w:val="fr-CA"/>
        </w:rPr>
      </w:pPr>
      <w:r w:rsidRPr="002D51A3">
        <w:rPr>
          <w:rFonts w:ascii="Open Sans" w:hAnsi="Open Sans"/>
          <w:sz w:val="20"/>
          <w:highlight w:val="yellow"/>
          <w:lang w:val="fr-CA"/>
        </w:rPr>
        <w:t>&lt;</w:t>
      </w:r>
      <w:proofErr w:type="gramStart"/>
      <w:r w:rsidRPr="002D51A3">
        <w:rPr>
          <w:rFonts w:ascii="Open Sans" w:hAnsi="Open Sans"/>
          <w:sz w:val="20"/>
          <w:highlight w:val="yellow"/>
          <w:lang w:val="fr-CA"/>
        </w:rPr>
        <w:t>adaptez</w:t>
      </w:r>
      <w:proofErr w:type="gramEnd"/>
      <w:r w:rsidRPr="002D51A3">
        <w:rPr>
          <w:rFonts w:ascii="Open Sans" w:hAnsi="Open Sans"/>
          <w:sz w:val="20"/>
          <w:highlight w:val="yellow"/>
          <w:lang w:val="fr-CA"/>
        </w:rPr>
        <w:t xml:space="preserve"> le texte ci-dessous à votre organisation&gt;</w:t>
      </w:r>
    </w:p>
    <w:p w14:paraId="43336B5C" w14:textId="77777777" w:rsidR="000C1314" w:rsidRPr="00F751F7" w:rsidRDefault="000C1314" w:rsidP="000C1314">
      <w:pPr>
        <w:spacing w:line="240" w:lineRule="auto"/>
        <w:rPr>
          <w:rFonts w:ascii="Anek Latin SemiCondensed SemiCo" w:hAnsi="Anek Latin SemiCondensed SemiCo" w:cs="Open Sans"/>
          <w:b/>
          <w:bCs/>
          <w:color w:val="892678" w:themeColor="accent1"/>
          <w:sz w:val="36"/>
          <w:szCs w:val="36"/>
          <w:lang w:val="fr-CA"/>
        </w:rPr>
      </w:pPr>
      <w:r w:rsidRPr="00F751F7">
        <w:rPr>
          <w:rFonts w:ascii="Anek Latin SemiCondensed SemiCo" w:hAnsi="Anek Latin SemiCondensed SemiCo" w:cs="Open Sans"/>
          <w:b/>
          <w:bCs/>
          <w:color w:val="892678" w:themeColor="accent1"/>
          <w:sz w:val="36"/>
          <w:szCs w:val="36"/>
          <w:lang w:val="fr-CA"/>
        </w:rPr>
        <w:t>À propos d’Hébergement femmes Canada</w:t>
      </w:r>
    </w:p>
    <w:p w14:paraId="26AA9286" w14:textId="77777777" w:rsidR="000C1314" w:rsidRPr="00F751F7" w:rsidRDefault="000C1314" w:rsidP="000C1314">
      <w:pPr>
        <w:spacing w:line="240" w:lineRule="auto"/>
        <w:rPr>
          <w:rFonts w:ascii="Open Sans" w:eastAsia="Montserrat" w:hAnsi="Open Sans" w:cs="Open Sans"/>
          <w:sz w:val="20"/>
          <w:szCs w:val="20"/>
          <w:lang w:val="fr-CA"/>
        </w:rPr>
      </w:pPr>
      <w:r w:rsidRPr="00F751F7">
        <w:rPr>
          <w:rFonts w:ascii="Open Sans" w:eastAsia="Montserrat" w:hAnsi="Open Sans" w:cs="Open Sans"/>
          <w:sz w:val="20"/>
          <w:szCs w:val="20"/>
          <w:lang w:val="fr-CA"/>
        </w:rPr>
        <w:t xml:space="preserve">Hébergement femmes Canada (HFC) est une organisation nationale qui rassemble et amplifie la voix des associations de MH, des MH individuelles et des fournisseurs de logements de deuxième étape partout au pays. Nous regroupons 16 organisations provinciales et territoriales et soutenons plus de 600 MH qui accueillent des femmes et leurs enfants fuyant la violence. Nous adoptons une approche profondément féministe, intersectionnelle et axée sur la justice, en mettant en relation les organisations, en cocréant des connaissances et en plaidant en faveur d’un changement systémique visant à mettre fin à la violence fondée sur le genre. HFC s’inscrit dans un mouvement. Notre force repose sur les relations que nous entretenons avec nos membres, les survivantes et nos partenaires issus de divers </w:t>
      </w:r>
      <w:r w:rsidRPr="00F751F7">
        <w:rPr>
          <w:rFonts w:ascii="Open Sans" w:eastAsia="Montserrat" w:hAnsi="Open Sans" w:cs="Open Sans"/>
          <w:sz w:val="20"/>
          <w:szCs w:val="20"/>
          <w:lang w:val="fr-CA"/>
        </w:rPr>
        <w:lastRenderedPageBreak/>
        <w:t xml:space="preserve">secteurs, qui partagent notre vision d’une société où la sécurité, la dignité et l’équité sont garanties pour toutes les femmes, les personnes trans, bispirituelles et non binaires, ainsi que pour leurs enfants. </w:t>
      </w:r>
    </w:p>
    <w:p w14:paraId="78C3D9F2" w14:textId="77777777" w:rsidR="000C1314" w:rsidRPr="00D003CE" w:rsidRDefault="000C1314" w:rsidP="000C1314">
      <w:pPr>
        <w:spacing w:line="240" w:lineRule="auto"/>
        <w:rPr>
          <w:rFonts w:ascii="Anek Latin SemiCondensed SemiCo" w:hAnsi="Anek Latin SemiCondensed SemiCo" w:cs="Open Sans"/>
          <w:b/>
          <w:bCs/>
          <w:color w:val="892678" w:themeColor="accent1"/>
          <w:sz w:val="36"/>
          <w:szCs w:val="36"/>
          <w:lang w:val="pt-BR"/>
        </w:rPr>
      </w:pPr>
      <w:r w:rsidRPr="00D003CE">
        <w:rPr>
          <w:rFonts w:ascii="Anek Latin SemiCondensed SemiCo" w:hAnsi="Anek Latin SemiCondensed SemiCo" w:cs="Open Sans"/>
          <w:b/>
          <w:bCs/>
          <w:color w:val="892678" w:themeColor="accent1"/>
          <w:sz w:val="36"/>
          <w:szCs w:val="36"/>
          <w:lang w:val="pt-BR"/>
        </w:rPr>
        <w:t xml:space="preserve">Contact </w:t>
      </w:r>
    </w:p>
    <w:p w14:paraId="0C8D0CC2" w14:textId="77777777" w:rsidR="000C1314" w:rsidRPr="00CA2333" w:rsidRDefault="000C1314" w:rsidP="000C1314">
      <w:pPr>
        <w:spacing w:after="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p>
    <w:p w14:paraId="1A2F1B10" w14:textId="77777777" w:rsidR="000C1314" w:rsidRPr="00CA2333" w:rsidRDefault="000C1314" w:rsidP="000C1314">
      <w:pPr>
        <w:spacing w:after="0" w:line="240" w:lineRule="auto"/>
        <w:rPr>
          <w:rFonts w:ascii="Open Sans" w:hAnsi="Open Sans" w:cs="Open Sans"/>
          <w:w w:val="105"/>
          <w:sz w:val="20"/>
          <w:szCs w:val="20"/>
          <w:lang w:val="pt-BR"/>
        </w:rPr>
      </w:pPr>
      <w:hyperlink r:id="rId7" w:history="1">
        <w:r w:rsidRPr="00CA2333">
          <w:rPr>
            <w:rStyle w:val="Hyperlink"/>
            <w:rFonts w:ascii="Open Sans" w:hAnsi="Open Sans" w:cs="Open Sans"/>
            <w:w w:val="105"/>
            <w:sz w:val="20"/>
            <w:szCs w:val="20"/>
            <w:lang w:val="pt-BR"/>
          </w:rPr>
          <w:t>adugal@endvaw.ca</w:t>
        </w:r>
      </w:hyperlink>
    </w:p>
    <w:p w14:paraId="1C2DEB37" w14:textId="77777777" w:rsidR="000C1314" w:rsidRPr="004B18E1" w:rsidRDefault="000C1314" w:rsidP="000C1314">
      <w:pPr>
        <w:spacing w:after="0" w:line="240" w:lineRule="auto"/>
        <w:rPr>
          <w:rFonts w:ascii="Open Sans" w:hAnsi="Open Sans" w:cs="Open Sans"/>
          <w:w w:val="105"/>
          <w:sz w:val="20"/>
          <w:szCs w:val="20"/>
          <w:lang w:val="pt-BR"/>
        </w:rPr>
      </w:pPr>
      <w:r w:rsidRPr="004B18E1">
        <w:rPr>
          <w:rFonts w:ascii="Open Sans" w:hAnsi="Open Sans" w:cs="Open Sans"/>
          <w:w w:val="105"/>
          <w:sz w:val="20"/>
          <w:szCs w:val="20"/>
          <w:lang w:val="pt-BR"/>
        </w:rPr>
        <w:t>613-680-5119</w:t>
      </w:r>
      <w:r w:rsidRPr="001E3972">
        <w:rPr>
          <w:rFonts w:ascii="Open Sans" w:hAnsi="Open Sans"/>
          <w:sz w:val="20"/>
        </w:rPr>
        <w:t>, poste</w:t>
      </w:r>
      <w:r w:rsidRPr="004B18E1">
        <w:rPr>
          <w:rFonts w:ascii="Open Sans" w:hAnsi="Open Sans" w:cs="Open Sans"/>
          <w:w w:val="105"/>
          <w:sz w:val="20"/>
          <w:szCs w:val="20"/>
          <w:lang w:val="pt-BR"/>
        </w:rPr>
        <w:t xml:space="preserve"> 115</w:t>
      </w:r>
    </w:p>
    <w:p w14:paraId="28A54B83" w14:textId="77777777" w:rsidR="000C1314" w:rsidRPr="004B18E1" w:rsidRDefault="000C1314" w:rsidP="000C1314">
      <w:pPr>
        <w:spacing w:after="0" w:line="240" w:lineRule="auto"/>
        <w:rPr>
          <w:rFonts w:ascii="Open Sans" w:hAnsi="Open Sans" w:cs="Open Sans"/>
          <w:w w:val="105"/>
          <w:sz w:val="20"/>
          <w:szCs w:val="20"/>
          <w:lang w:val="pt-BR"/>
        </w:rPr>
      </w:pPr>
      <w:hyperlink r:id="rId8" w:history="1">
        <w:r w:rsidRPr="004B18E1">
          <w:rPr>
            <w:rStyle w:val="Hyperlink"/>
            <w:rFonts w:ascii="Open Sans" w:hAnsi="Open Sans" w:cs="Open Sans"/>
            <w:w w:val="105"/>
            <w:sz w:val="20"/>
            <w:szCs w:val="20"/>
            <w:lang w:val="pt-BR"/>
          </w:rPr>
          <w:t>www.endvaw.ca</w:t>
        </w:r>
      </w:hyperlink>
    </w:p>
    <w:p w14:paraId="684EB2B6" w14:textId="77777777" w:rsidR="000C1314" w:rsidRPr="004B18E1" w:rsidRDefault="000C1314" w:rsidP="000C1314">
      <w:pPr>
        <w:spacing w:after="0" w:line="240" w:lineRule="auto"/>
        <w:rPr>
          <w:rFonts w:ascii="Open Sans" w:hAnsi="Open Sans" w:cs="Open Sans"/>
          <w:b/>
          <w:bCs/>
          <w:color w:val="892678" w:themeColor="accent1"/>
          <w:sz w:val="20"/>
          <w:szCs w:val="20"/>
          <w:lang w:val="pt-BR"/>
        </w:rPr>
      </w:pPr>
      <w:hyperlink r:id="rId9" w:history="1">
        <w:r w:rsidRPr="004B18E1">
          <w:rPr>
            <w:rStyle w:val="Hyperlink"/>
            <w:rFonts w:ascii="Open Sans" w:hAnsi="Open Sans" w:cs="Open Sans"/>
            <w:w w:val="105"/>
            <w:sz w:val="20"/>
            <w:szCs w:val="20"/>
            <w:lang w:val="pt-BR"/>
          </w:rPr>
          <w:t>LinkedIn</w:t>
        </w:r>
      </w:hyperlink>
    </w:p>
    <w:p w14:paraId="06CFCD8D" w14:textId="04D6E59D" w:rsidR="00C26CB9" w:rsidRPr="00747F74" w:rsidRDefault="00C26CB9" w:rsidP="000C1314">
      <w:pPr>
        <w:spacing w:after="120" w:line="240" w:lineRule="auto"/>
        <w:rPr>
          <w:rFonts w:ascii="Open Sans" w:hAnsi="Open Sans" w:cs="Open Sans"/>
          <w:w w:val="105"/>
          <w:sz w:val="20"/>
          <w:szCs w:val="20"/>
          <w:lang w:val="pt-BR"/>
        </w:rPr>
      </w:pPr>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AE9C6" w14:textId="77777777" w:rsidR="005C1193" w:rsidRDefault="005C1193" w:rsidP="006B4753">
      <w:pPr>
        <w:spacing w:after="0" w:line="240" w:lineRule="auto"/>
      </w:pPr>
      <w:r>
        <w:separator/>
      </w:r>
    </w:p>
  </w:endnote>
  <w:endnote w:type="continuationSeparator" w:id="0">
    <w:p w14:paraId="56CF4535" w14:textId="77777777" w:rsidR="005C1193" w:rsidRDefault="005C1193"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E46D9A57-ABF8-423B-AE0C-D7535040B2B1}"/>
    <w:embedBold r:id="rId2" w:fontKey="{6CC3C249-0B7D-4085-A5D0-48D07B9B8C56}"/>
    <w:embedItalic r:id="rId3" w:fontKey="{800880B6-C89A-4EFC-A35C-71963C9275F1}"/>
    <w:embedBoldItalic r:id="rId4" w:fontKey="{A53CF710-F039-4CFA-B261-2663EA2AE04B}"/>
  </w:font>
  <w:font w:name="Montserrat">
    <w:panose1 w:val="00000000000000000000"/>
    <w:charset w:val="00"/>
    <w:family w:val="auto"/>
    <w:pitch w:val="variable"/>
    <w:sig w:usb0="A00002FF" w:usb1="4000207B" w:usb2="00000000" w:usb3="00000000" w:csb0="00000197" w:csb1="00000000"/>
    <w:embedRegular r:id="rId5" w:fontKey="{98F32717-0E19-44E1-8635-0E6918B9C515}"/>
  </w:font>
  <w:font w:name="Aptos">
    <w:charset w:val="00"/>
    <w:family w:val="swiss"/>
    <w:pitch w:val="variable"/>
    <w:sig w:usb0="20000287" w:usb1="00000003" w:usb2="00000000" w:usb3="00000000" w:csb0="0000019F" w:csb1="00000000"/>
    <w:embedRegular r:id="rId6" w:fontKey="{18F88101-583F-4387-A73D-451347C47AFA}"/>
    <w:embedBold r:id="rId7" w:fontKey="{85E3C7FF-6B04-42CD-9511-92EE82F725F6}"/>
    <w:embedItalic r:id="rId8" w:fontKey="{CFC3B139-9E17-4937-B84F-F562C33DA23C}"/>
    <w:embedBoldItalic r:id="rId9" w:fontKey="{C6DF1990-A919-458B-91FE-3C3848585550}"/>
  </w:font>
  <w:font w:name="Aptos Display">
    <w:charset w:val="00"/>
    <w:family w:val="swiss"/>
    <w:pitch w:val="variable"/>
    <w:sig w:usb0="20000287" w:usb1="00000003" w:usb2="00000000" w:usb3="00000000" w:csb0="0000019F" w:csb1="00000000"/>
    <w:embedRegular r:id="rId10" w:fontKey="{AEACA8BA-76CF-46C6-89F8-69E1CD21F504}"/>
  </w:font>
  <w:font w:name="Open Sans Medium">
    <w:charset w:val="00"/>
    <w:family w:val="auto"/>
    <w:pitch w:val="variable"/>
    <w:sig w:usb0="E00002FF" w:usb1="4000201B" w:usb2="00000028" w:usb3="00000000" w:csb0="0000019F" w:csb1="00000000"/>
    <w:embedRegular r:id="rId11" w:fontKey="{7E797CD4-68CE-4A05-BBFE-BB688FA42F70}"/>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2" w:fontKey="{1BE494FB-E830-42D1-A122-9EC8387FF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08E03" w14:textId="77777777" w:rsidR="005C1193" w:rsidRDefault="005C1193" w:rsidP="006B4753">
      <w:pPr>
        <w:spacing w:after="0" w:line="240" w:lineRule="auto"/>
      </w:pPr>
      <w:r>
        <w:separator/>
      </w:r>
    </w:p>
  </w:footnote>
  <w:footnote w:type="continuationSeparator" w:id="0">
    <w:p w14:paraId="73E337DE" w14:textId="77777777" w:rsidR="005C1193" w:rsidRDefault="005C1193"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000000">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000000">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875"/>
    <w:multiLevelType w:val="hybridMultilevel"/>
    <w:tmpl w:val="88FC9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895694"/>
    <w:multiLevelType w:val="hybridMultilevel"/>
    <w:tmpl w:val="6902EE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69720678">
    <w:abstractNumId w:val="2"/>
  </w:num>
  <w:num w:numId="2" w16cid:durableId="639068506">
    <w:abstractNumId w:val="4"/>
  </w:num>
  <w:num w:numId="3" w16cid:durableId="750736704">
    <w:abstractNumId w:val="6"/>
  </w:num>
  <w:num w:numId="4" w16cid:durableId="29187663">
    <w:abstractNumId w:val="3"/>
  </w:num>
  <w:num w:numId="5" w16cid:durableId="1783569304">
    <w:abstractNumId w:val="5"/>
  </w:num>
  <w:num w:numId="6" w16cid:durableId="580919206">
    <w:abstractNumId w:val="7"/>
  </w:num>
  <w:num w:numId="7" w16cid:durableId="520514553">
    <w:abstractNumId w:val="1"/>
  </w:num>
  <w:num w:numId="8" w16cid:durableId="1299603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51E80"/>
    <w:rsid w:val="0006741F"/>
    <w:rsid w:val="000A2492"/>
    <w:rsid w:val="000A3F79"/>
    <w:rsid w:val="000C1314"/>
    <w:rsid w:val="000C4A2A"/>
    <w:rsid w:val="000F14BD"/>
    <w:rsid w:val="000F3F7F"/>
    <w:rsid w:val="001101C1"/>
    <w:rsid w:val="00134B9B"/>
    <w:rsid w:val="00140EC4"/>
    <w:rsid w:val="00142882"/>
    <w:rsid w:val="001A5AF4"/>
    <w:rsid w:val="001D7456"/>
    <w:rsid w:val="001F02EA"/>
    <w:rsid w:val="001F07EB"/>
    <w:rsid w:val="0025588D"/>
    <w:rsid w:val="00257BEA"/>
    <w:rsid w:val="00283E05"/>
    <w:rsid w:val="00292534"/>
    <w:rsid w:val="002B3567"/>
    <w:rsid w:val="002B5AB1"/>
    <w:rsid w:val="002C258F"/>
    <w:rsid w:val="002D279C"/>
    <w:rsid w:val="002D51A3"/>
    <w:rsid w:val="002E5203"/>
    <w:rsid w:val="002E6568"/>
    <w:rsid w:val="0031116C"/>
    <w:rsid w:val="00342B3F"/>
    <w:rsid w:val="00355E67"/>
    <w:rsid w:val="003C4E82"/>
    <w:rsid w:val="0040013B"/>
    <w:rsid w:val="00434AAC"/>
    <w:rsid w:val="00452639"/>
    <w:rsid w:val="004547B1"/>
    <w:rsid w:val="00485592"/>
    <w:rsid w:val="004B4C2D"/>
    <w:rsid w:val="004D6780"/>
    <w:rsid w:val="00534F57"/>
    <w:rsid w:val="00536EAC"/>
    <w:rsid w:val="00552B09"/>
    <w:rsid w:val="00556D4A"/>
    <w:rsid w:val="00571563"/>
    <w:rsid w:val="00581447"/>
    <w:rsid w:val="005C1193"/>
    <w:rsid w:val="005C19A4"/>
    <w:rsid w:val="005D2756"/>
    <w:rsid w:val="005F18EB"/>
    <w:rsid w:val="00617E8B"/>
    <w:rsid w:val="006810E2"/>
    <w:rsid w:val="006833A1"/>
    <w:rsid w:val="00691841"/>
    <w:rsid w:val="006B2C91"/>
    <w:rsid w:val="006B4753"/>
    <w:rsid w:val="006C5B3D"/>
    <w:rsid w:val="006E6AD4"/>
    <w:rsid w:val="006E708A"/>
    <w:rsid w:val="00710501"/>
    <w:rsid w:val="00724390"/>
    <w:rsid w:val="00747F74"/>
    <w:rsid w:val="008279AE"/>
    <w:rsid w:val="00851B23"/>
    <w:rsid w:val="00856AAE"/>
    <w:rsid w:val="00897666"/>
    <w:rsid w:val="008C68E4"/>
    <w:rsid w:val="008F44FD"/>
    <w:rsid w:val="0091490A"/>
    <w:rsid w:val="0094079E"/>
    <w:rsid w:val="00947D14"/>
    <w:rsid w:val="00956096"/>
    <w:rsid w:val="009D0856"/>
    <w:rsid w:val="009D1215"/>
    <w:rsid w:val="009D4809"/>
    <w:rsid w:val="009F13AA"/>
    <w:rsid w:val="00A05392"/>
    <w:rsid w:val="00A30DAC"/>
    <w:rsid w:val="00A332A0"/>
    <w:rsid w:val="00A5691F"/>
    <w:rsid w:val="00A91F41"/>
    <w:rsid w:val="00AF3BE3"/>
    <w:rsid w:val="00B07A85"/>
    <w:rsid w:val="00B203E9"/>
    <w:rsid w:val="00B247DC"/>
    <w:rsid w:val="00B3142B"/>
    <w:rsid w:val="00B72F8D"/>
    <w:rsid w:val="00B81E0C"/>
    <w:rsid w:val="00BA2EE3"/>
    <w:rsid w:val="00BB0AE1"/>
    <w:rsid w:val="00BC29D4"/>
    <w:rsid w:val="00BF79B3"/>
    <w:rsid w:val="00C06FDC"/>
    <w:rsid w:val="00C20D88"/>
    <w:rsid w:val="00C26CB9"/>
    <w:rsid w:val="00C54EBA"/>
    <w:rsid w:val="00C72D45"/>
    <w:rsid w:val="00C742B2"/>
    <w:rsid w:val="00C74E27"/>
    <w:rsid w:val="00C75A9A"/>
    <w:rsid w:val="00C76A86"/>
    <w:rsid w:val="00C9409A"/>
    <w:rsid w:val="00CA1406"/>
    <w:rsid w:val="00CA2333"/>
    <w:rsid w:val="00CC2EBF"/>
    <w:rsid w:val="00CE2B0B"/>
    <w:rsid w:val="00CF0052"/>
    <w:rsid w:val="00D003CE"/>
    <w:rsid w:val="00D037B9"/>
    <w:rsid w:val="00D114EE"/>
    <w:rsid w:val="00D877E3"/>
    <w:rsid w:val="00D9485D"/>
    <w:rsid w:val="00E1370A"/>
    <w:rsid w:val="00E25B33"/>
    <w:rsid w:val="00E50FAC"/>
    <w:rsid w:val="00E6623E"/>
    <w:rsid w:val="00E66FC1"/>
    <w:rsid w:val="00E75229"/>
    <w:rsid w:val="00E870B3"/>
    <w:rsid w:val="00EC18BA"/>
    <w:rsid w:val="00ED2012"/>
    <w:rsid w:val="00ED342C"/>
    <w:rsid w:val="00F6515E"/>
    <w:rsid w:val="00F72D66"/>
    <w:rsid w:val="00F95E03"/>
    <w:rsid w:val="00FA7A48"/>
    <w:rsid w:val="00FC5E47"/>
    <w:rsid w:val="00FD0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21</cp:revision>
  <dcterms:created xsi:type="dcterms:W3CDTF">2026-03-22T17:53:00Z</dcterms:created>
  <dcterms:modified xsi:type="dcterms:W3CDTF">2026-03-23T20:31:00Z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