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178EA" w14:textId="572FFFF8" w:rsidR="00283E05" w:rsidRDefault="009D0856" w:rsidP="00747F74">
      <w:pPr>
        <w:spacing w:after="120" w:line="240" w:lineRule="auto"/>
        <w:jc w:val="center"/>
        <w:rPr>
          <w:rFonts w:ascii="Anek Latin SemiCondensed SemiCo" w:hAnsi="Anek Latin SemiCondensed SemiCo" w:cs="Open Sans"/>
          <w:b/>
          <w:bCs/>
          <w:color w:val="892678" w:themeColor="accent1"/>
          <w:sz w:val="52"/>
          <w:szCs w:val="52"/>
          <w:lang w:val="en-US"/>
        </w:rPr>
      </w:pPr>
      <w:r w:rsidRPr="009D0856">
        <w:rPr>
          <w:rFonts w:ascii="Anek Latin SemiCondensed SemiCo" w:hAnsi="Anek Latin SemiCondensed SemiCo" w:cs="Open Sans"/>
          <w:b/>
          <w:bCs/>
          <w:color w:val="892678" w:themeColor="accent1"/>
          <w:sz w:val="52"/>
          <w:szCs w:val="52"/>
          <w:lang w:val="en-US"/>
        </w:rPr>
        <w:t>Addressing the Housing Crisis</w:t>
      </w:r>
    </w:p>
    <w:p w14:paraId="5AA7DD80" w14:textId="3C02F0A9" w:rsidR="001F02EA" w:rsidRPr="00DF7A9F" w:rsidRDefault="001F02EA" w:rsidP="00747F74">
      <w:pPr>
        <w:spacing w:after="120" w:line="240" w:lineRule="auto"/>
        <w:rPr>
          <w:rFonts w:ascii="Open Sans" w:hAnsi="Open Sans" w:cs="Open Sans"/>
          <w:sz w:val="20"/>
          <w:szCs w:val="20"/>
          <w:lang w:val="en-US"/>
        </w:rPr>
      </w:pPr>
      <w:r w:rsidRPr="00DF7A9F">
        <w:rPr>
          <w:rFonts w:ascii="Open Sans" w:hAnsi="Open Sans" w:cs="Open Sans"/>
          <w:sz w:val="20"/>
          <w:szCs w:val="20"/>
          <w:highlight w:val="yellow"/>
          <w:lang w:val="en-US"/>
        </w:rPr>
        <w:t>&lt;adapt for provincial or territorial stat&gt;</w:t>
      </w:r>
    </w:p>
    <w:p w14:paraId="52BF9D54" w14:textId="7376FF95" w:rsidR="00CF0052" w:rsidRPr="00C54EBA" w:rsidRDefault="004D6780" w:rsidP="00CF0052">
      <w:pPr>
        <w:spacing w:after="120" w:line="240" w:lineRule="auto"/>
        <w:rPr>
          <w:rFonts w:ascii="Open Sans" w:eastAsia="Montserrat" w:hAnsi="Open Sans" w:cs="Open Sans"/>
          <w:sz w:val="20"/>
          <w:szCs w:val="20"/>
          <w:lang w:val="en-US"/>
        </w:rPr>
      </w:pPr>
      <w:r w:rsidRPr="00C54EBA">
        <w:rPr>
          <w:rFonts w:ascii="Open Sans" w:eastAsia="Montserrat" w:hAnsi="Open Sans" w:cs="Open Sans"/>
          <w:sz w:val="20"/>
          <w:szCs w:val="20"/>
          <w:lang w:val="en-US"/>
        </w:rPr>
        <w:t xml:space="preserve">Gender-based violence (GBV) is currently at epidemic-level rates across the country. On average, a woman or girl is killed every 2-3 days, most often by a current or former intimate partner. Across the country, shelters for women, children, and gender-diverse people fleeing violence are turning away almost 1,000 people every night due to lack of space. In a 2024 survey, WSC found that 97% of </w:t>
      </w:r>
      <w:r w:rsidRPr="00CF0052">
        <w:rPr>
          <w:rFonts w:ascii="Open Sans" w:eastAsia="Montserrat" w:hAnsi="Open Sans" w:cs="Open Sans"/>
          <w:sz w:val="20"/>
          <w:szCs w:val="20"/>
        </w:rPr>
        <w:t>shelter</w:t>
      </w:r>
      <w:r w:rsidRPr="00C54EBA">
        <w:rPr>
          <w:rFonts w:ascii="Open Sans" w:eastAsia="Montserrat" w:hAnsi="Open Sans" w:cs="Open Sans"/>
          <w:sz w:val="20"/>
          <w:szCs w:val="20"/>
          <w:lang w:val="en-US"/>
        </w:rPr>
        <w:t xml:space="preserve"> respondents indicated that over the preceding 12 months, it had become harder to support survivors to find housing.</w:t>
      </w:r>
    </w:p>
    <w:p w14:paraId="24883365" w14:textId="77777777" w:rsidR="004D6780" w:rsidRPr="00747F74" w:rsidRDefault="004D6780" w:rsidP="00CF0052">
      <w:pPr>
        <w:spacing w:after="120" w:line="240" w:lineRule="auto"/>
        <w:rPr>
          <w:rFonts w:ascii="Open Sans" w:hAnsi="Open Sans" w:cs="Open Sans"/>
          <w:b/>
          <w:bCs/>
          <w:color w:val="892678" w:themeColor="accent1"/>
          <w:sz w:val="20"/>
          <w:szCs w:val="20"/>
          <w:lang w:val="en-US"/>
        </w:rPr>
      </w:pPr>
      <w:r w:rsidRPr="00747F74">
        <w:rPr>
          <w:rFonts w:ascii="Open Sans" w:hAnsi="Open Sans" w:cs="Open Sans"/>
          <w:b/>
          <w:bCs/>
          <w:color w:val="892678" w:themeColor="accent1"/>
          <w:sz w:val="20"/>
          <w:szCs w:val="20"/>
          <w:lang w:val="en-US"/>
        </w:rPr>
        <w:t>We call on the government to address the housing crisis and expand second stage and longer</w:t>
      </w:r>
      <w:r w:rsidRPr="00747F74">
        <w:rPr>
          <w:rFonts w:ascii="Cambria Math" w:hAnsi="Cambria Math" w:cs="Cambria Math"/>
          <w:b/>
          <w:bCs/>
          <w:color w:val="892678" w:themeColor="accent1"/>
          <w:sz w:val="20"/>
          <w:szCs w:val="20"/>
          <w:lang w:val="en-US"/>
        </w:rPr>
        <w:t>‑</w:t>
      </w:r>
      <w:r w:rsidRPr="00747F74">
        <w:rPr>
          <w:rFonts w:ascii="Open Sans" w:hAnsi="Open Sans" w:cs="Open Sans"/>
          <w:b/>
          <w:bCs/>
          <w:color w:val="892678" w:themeColor="accent1"/>
          <w:sz w:val="20"/>
          <w:szCs w:val="20"/>
          <w:lang w:val="en-US"/>
        </w:rPr>
        <w:t>term options. Shelters cannot respond effectively to violence when survivors have nowhere safe and affordable to go after their stay. There is an urgent need to align housing policy and GBV policy through:</w:t>
      </w:r>
    </w:p>
    <w:p w14:paraId="50460C46" w14:textId="199C12A9" w:rsidR="00E25B33" w:rsidRPr="00E25B33" w:rsidRDefault="00E25B33" w:rsidP="00747F74">
      <w:pPr>
        <w:pStyle w:val="ListParagraph"/>
        <w:numPr>
          <w:ilvl w:val="0"/>
          <w:numId w:val="5"/>
        </w:numPr>
        <w:spacing w:after="120" w:line="240" w:lineRule="auto"/>
        <w:rPr>
          <w:rFonts w:ascii="Open Sans" w:eastAsia="Montserrat" w:hAnsi="Open Sans" w:cs="Open Sans"/>
          <w:sz w:val="20"/>
          <w:szCs w:val="20"/>
          <w:lang w:val="en-US"/>
        </w:rPr>
      </w:pPr>
      <w:r w:rsidRPr="00E25B33">
        <w:rPr>
          <w:rFonts w:ascii="Open Sans" w:eastAsia="Montserrat" w:hAnsi="Open Sans" w:cs="Open Sans"/>
          <w:sz w:val="20"/>
          <w:szCs w:val="20"/>
          <w:lang w:val="en-US"/>
        </w:rPr>
        <w:t>Building at least 50,000 new rent</w:t>
      </w:r>
      <w:r w:rsidRPr="00E25B33">
        <w:rPr>
          <w:rFonts w:ascii="Open Sans" w:eastAsia="Montserrat" w:hAnsi="Open Sans" w:cs="Open Sans"/>
          <w:sz w:val="20"/>
          <w:szCs w:val="20"/>
          <w:lang w:val="en-US"/>
        </w:rPr>
        <w:noBreakHyphen/>
        <w:t>geared</w:t>
      </w:r>
      <w:r w:rsidRPr="00E25B33">
        <w:rPr>
          <w:rFonts w:ascii="Open Sans" w:eastAsia="Montserrat" w:hAnsi="Open Sans" w:cs="Open Sans"/>
          <w:sz w:val="20"/>
          <w:szCs w:val="20"/>
          <w:lang w:val="en-US"/>
        </w:rPr>
        <w:noBreakHyphen/>
        <w:t>to</w:t>
      </w:r>
      <w:r w:rsidRPr="00E25B33">
        <w:rPr>
          <w:rFonts w:ascii="Open Sans" w:eastAsia="Montserrat" w:hAnsi="Open Sans" w:cs="Open Sans"/>
          <w:sz w:val="20"/>
          <w:szCs w:val="20"/>
          <w:lang w:val="en-US"/>
        </w:rPr>
        <w:noBreakHyphen/>
        <w:t xml:space="preserve">income social housing units per year over the next ten years, with priority given to those in core housing need and/or leaving violence, aligning with human rights-based national housing targets (Social Housing &amp; Human Rights, 2024). </w:t>
      </w:r>
    </w:p>
    <w:p w14:paraId="1D6817F2" w14:textId="329F8E19" w:rsidR="00E25B33" w:rsidRPr="00E25B33" w:rsidRDefault="00E25B33" w:rsidP="00747F74">
      <w:pPr>
        <w:pStyle w:val="ListParagraph"/>
        <w:numPr>
          <w:ilvl w:val="0"/>
          <w:numId w:val="5"/>
        </w:numPr>
        <w:spacing w:after="120" w:line="240" w:lineRule="auto"/>
        <w:rPr>
          <w:rFonts w:ascii="Open Sans" w:eastAsia="Montserrat" w:hAnsi="Open Sans" w:cs="Open Sans"/>
          <w:sz w:val="20"/>
          <w:szCs w:val="20"/>
          <w:lang w:val="en-US"/>
        </w:rPr>
      </w:pPr>
      <w:r w:rsidRPr="00E25B33">
        <w:rPr>
          <w:rFonts w:ascii="Open Sans" w:eastAsia="Montserrat" w:hAnsi="Open Sans" w:cs="Open Sans"/>
          <w:sz w:val="20"/>
          <w:szCs w:val="20"/>
          <w:lang w:val="en-US"/>
        </w:rPr>
        <w:t>Designated targets and funding within federal, provincial, and territorial housing programs for second stage and longer</w:t>
      </w:r>
      <w:r w:rsidRPr="00E25B33">
        <w:rPr>
          <w:rFonts w:ascii="Open Sans" w:eastAsia="Montserrat" w:hAnsi="Open Sans" w:cs="Open Sans"/>
          <w:sz w:val="20"/>
          <w:szCs w:val="20"/>
          <w:lang w:val="en-US"/>
        </w:rPr>
        <w:noBreakHyphen/>
        <w:t xml:space="preserve">term transitional housing, including in rural, remote, northern, and Indigenous communities. </w:t>
      </w:r>
    </w:p>
    <w:p w14:paraId="5A8C4941" w14:textId="5923F904" w:rsidR="00E25B33" w:rsidRPr="00E25B33" w:rsidRDefault="00E25B33" w:rsidP="00747F74">
      <w:pPr>
        <w:pStyle w:val="ListParagraph"/>
        <w:numPr>
          <w:ilvl w:val="0"/>
          <w:numId w:val="5"/>
        </w:numPr>
        <w:spacing w:after="120" w:line="240" w:lineRule="auto"/>
        <w:rPr>
          <w:rFonts w:ascii="Open Sans" w:eastAsia="Montserrat" w:hAnsi="Open Sans" w:cs="Open Sans"/>
          <w:sz w:val="20"/>
          <w:szCs w:val="20"/>
          <w:lang w:val="en-US"/>
        </w:rPr>
      </w:pPr>
      <w:r w:rsidRPr="00E25B33">
        <w:rPr>
          <w:rFonts w:ascii="Open Sans" w:eastAsia="Montserrat" w:hAnsi="Open Sans" w:cs="Open Sans"/>
          <w:sz w:val="20"/>
          <w:szCs w:val="20"/>
          <w:lang w:val="en-US"/>
        </w:rPr>
        <w:t>Integrated shelter-to-housing pathways that include dedicated housing workers in shelters, formal partnerships with housing providers, and guaranteed access to a proportion of units for survivors exiting shelter, particularly in non</w:t>
      </w:r>
      <w:r w:rsidRPr="00E25B33">
        <w:rPr>
          <w:rFonts w:ascii="Open Sans" w:eastAsia="Montserrat" w:hAnsi="Open Sans" w:cs="Open Sans"/>
          <w:sz w:val="20"/>
          <w:szCs w:val="20"/>
          <w:lang w:val="en-US"/>
        </w:rPr>
        <w:noBreakHyphen/>
        <w:t xml:space="preserve">market or affordable housing. </w:t>
      </w:r>
    </w:p>
    <w:p w14:paraId="59F5CFAD" w14:textId="77332F7F" w:rsidR="00552B09" w:rsidRPr="00747F74" w:rsidRDefault="00E25B33" w:rsidP="00747F74">
      <w:pPr>
        <w:pStyle w:val="ListParagraph"/>
        <w:numPr>
          <w:ilvl w:val="0"/>
          <w:numId w:val="5"/>
        </w:numPr>
        <w:spacing w:after="120" w:line="240" w:lineRule="auto"/>
        <w:rPr>
          <w:rFonts w:ascii="Open Sans" w:eastAsia="Montserrat" w:hAnsi="Open Sans" w:cs="Open Sans"/>
          <w:sz w:val="20"/>
          <w:szCs w:val="20"/>
          <w:lang w:val="en-US"/>
        </w:rPr>
      </w:pPr>
      <w:r w:rsidRPr="00E25B33">
        <w:rPr>
          <w:rFonts w:ascii="Open Sans" w:eastAsia="Montserrat" w:hAnsi="Open Sans" w:cs="Open Sans"/>
          <w:sz w:val="20"/>
          <w:szCs w:val="20"/>
          <w:lang w:val="en-US"/>
        </w:rPr>
        <w:t>Income and benefits policies that support survivors to maintain housing after they leave shelter, such as enhancements to the GBV Housing Benefit, so that survivors are not forced to choose between leaving violence and becoming homeless.</w:t>
      </w:r>
    </w:p>
    <w:p w14:paraId="4538B667" w14:textId="62B878BF" w:rsidR="00E25B33" w:rsidRPr="00171E68" w:rsidRDefault="00E25B33" w:rsidP="00747F74">
      <w:pPr>
        <w:spacing w:after="120" w:line="240" w:lineRule="auto"/>
        <w:rPr>
          <w:rFonts w:ascii="Open Sans" w:eastAsia="Montserrat" w:hAnsi="Open Sans" w:cs="Open Sans"/>
          <w:sz w:val="20"/>
          <w:szCs w:val="20"/>
        </w:rPr>
      </w:pPr>
      <w:r w:rsidRPr="00171E68">
        <w:rPr>
          <w:rFonts w:ascii="Open Sans" w:eastAsia="Montserrat" w:hAnsi="Open Sans" w:cs="Open Sans"/>
          <w:sz w:val="20"/>
          <w:szCs w:val="20"/>
          <w:highlight w:val="yellow"/>
        </w:rPr>
        <w:t xml:space="preserve">&lt;for individual organizations: include here about your experience affordable housing, such as </w:t>
      </w:r>
      <w:proofErr w:type="spellStart"/>
      <w:r w:rsidRPr="00171E68">
        <w:rPr>
          <w:rFonts w:ascii="Open Sans" w:eastAsia="Montserrat" w:hAnsi="Open Sans" w:cs="Open Sans"/>
          <w:sz w:val="20"/>
          <w:szCs w:val="20"/>
          <w:highlight w:val="yellow"/>
        </w:rPr>
        <w:t>turnaway</w:t>
      </w:r>
      <w:proofErr w:type="spellEnd"/>
      <w:r w:rsidRPr="00171E68">
        <w:rPr>
          <w:rFonts w:ascii="Open Sans" w:eastAsia="Montserrat" w:hAnsi="Open Sans" w:cs="Open Sans"/>
          <w:sz w:val="20"/>
          <w:szCs w:val="20"/>
          <w:highlight w:val="yellow"/>
        </w:rPr>
        <w:t xml:space="preserve"> rates, extending stays, etc.</w:t>
      </w:r>
      <w:r w:rsidR="003A409D" w:rsidRPr="003A409D">
        <w:rPr>
          <w:rFonts w:ascii="Open Sans" w:eastAsia="Montserrat" w:hAnsi="Open Sans" w:cs="Open Sans"/>
          <w:sz w:val="20"/>
          <w:szCs w:val="20"/>
          <w:highlight w:val="yellow"/>
        </w:rPr>
        <w:t>&gt;</w:t>
      </w:r>
    </w:p>
    <w:p w14:paraId="06A22C3E" w14:textId="73895841" w:rsidR="00C54EBA" w:rsidRPr="00171E68" w:rsidRDefault="00C54EBA" w:rsidP="00CF0052">
      <w:pPr>
        <w:spacing w:after="0" w:line="240" w:lineRule="auto"/>
        <w:rPr>
          <w:rFonts w:ascii="Open Sans" w:eastAsia="Montserrat" w:hAnsi="Open Sans" w:cs="Open Sans"/>
          <w:sz w:val="20"/>
          <w:szCs w:val="20"/>
        </w:rPr>
      </w:pPr>
      <w:r w:rsidRPr="00171E68">
        <w:rPr>
          <w:rFonts w:ascii="Open Sans" w:eastAsia="Montserrat" w:hAnsi="Open Sans" w:cs="Open Sans"/>
          <w:sz w:val="20"/>
          <w:szCs w:val="20"/>
        </w:rPr>
        <w:t xml:space="preserve">A recent Women’s Shelters Canada report (March 2026) found that, for </w:t>
      </w:r>
      <w:r w:rsidRPr="00C54EBA">
        <w:rPr>
          <w:rFonts w:ascii="Open Sans" w:eastAsia="Montserrat" w:hAnsi="Open Sans" w:cs="Open Sans"/>
          <w:sz w:val="20"/>
          <w:szCs w:val="20"/>
          <w:lang w:val="en-US"/>
        </w:rPr>
        <w:t>emergency</w:t>
      </w:r>
      <w:r w:rsidRPr="00171E68">
        <w:rPr>
          <w:rFonts w:ascii="Open Sans" w:eastAsia="Montserrat" w:hAnsi="Open Sans" w:cs="Open Sans"/>
          <w:sz w:val="20"/>
          <w:szCs w:val="20"/>
        </w:rPr>
        <w:t xml:space="preserve"> shelters, the average number of funded beds is 17.5, while the average number of operational beds is 21, meaning shelters are routinely operating above what is officially</w:t>
      </w:r>
      <w:r w:rsidRPr="00747F74">
        <w:rPr>
          <w:rFonts w:ascii="Open Sans" w:eastAsia="Montserrat" w:hAnsi="Open Sans" w:cs="Open Sans"/>
          <w:sz w:val="20"/>
          <w:szCs w:val="20"/>
        </w:rPr>
        <w:t xml:space="preserve"> funded. </w:t>
      </w:r>
      <w:proofErr w:type="gramStart"/>
      <w:r w:rsidRPr="00747F74">
        <w:rPr>
          <w:rFonts w:ascii="Open Sans" w:hAnsi="Open Sans" w:cs="Open Sans"/>
          <w:b/>
          <w:bCs/>
          <w:color w:val="892678" w:themeColor="accent1"/>
          <w:sz w:val="20"/>
          <w:szCs w:val="20"/>
          <w:lang w:val="en-US"/>
        </w:rPr>
        <w:t>A majority</w:t>
      </w:r>
      <w:proofErr w:type="gramEnd"/>
      <w:r w:rsidRPr="00747F74">
        <w:rPr>
          <w:rFonts w:ascii="Open Sans" w:hAnsi="Open Sans" w:cs="Open Sans"/>
          <w:b/>
          <w:bCs/>
          <w:color w:val="892678" w:themeColor="accent1"/>
          <w:sz w:val="20"/>
          <w:szCs w:val="20"/>
          <w:lang w:val="en-US"/>
        </w:rPr>
        <w:t xml:space="preserve"> (64%) operate beyond even their funded capacity more than once a month. </w:t>
      </w:r>
      <w:r w:rsidRPr="00747F74">
        <w:rPr>
          <w:rFonts w:ascii="Open Sans" w:eastAsia="Montserrat" w:hAnsi="Open Sans" w:cs="Open Sans"/>
          <w:sz w:val="20"/>
          <w:szCs w:val="20"/>
        </w:rPr>
        <w:t>Among second stage shelters, the average number of funded units is 8.5 and the avera</w:t>
      </w:r>
      <w:r w:rsidRPr="00171E68">
        <w:rPr>
          <w:rFonts w:ascii="Open Sans" w:eastAsia="Montserrat" w:hAnsi="Open Sans" w:cs="Open Sans"/>
          <w:sz w:val="20"/>
          <w:szCs w:val="20"/>
        </w:rPr>
        <w:t xml:space="preserve">ge number of units in operation is 10.5, meaning </w:t>
      </w:r>
      <w:r w:rsidRPr="00171E68">
        <w:rPr>
          <w:rFonts w:ascii="Open Sans" w:eastAsia="Montserrat" w:hAnsi="Open Sans" w:cs="Open Sans"/>
          <w:sz w:val="20"/>
          <w:szCs w:val="20"/>
        </w:rPr>
        <w:lastRenderedPageBreak/>
        <w:t xml:space="preserve">many are already using more units than they receive funding for. Many shelters </w:t>
      </w:r>
      <w:r w:rsidR="00747F74" w:rsidRPr="0094079E">
        <w:rPr>
          <w:noProof/>
          <w:lang w:val="en-US"/>
        </w:rPr>
        <mc:AlternateContent>
          <mc:Choice Requires="wps">
            <w:drawing>
              <wp:anchor distT="91440" distB="91440" distL="114300" distR="114300" simplePos="0" relativeHeight="251661312" behindDoc="0" locked="0" layoutInCell="1" allowOverlap="1" wp14:anchorId="0916EC02" wp14:editId="13DC587B">
                <wp:simplePos x="0" y="0"/>
                <wp:positionH relativeFrom="margin">
                  <wp:posOffset>-146685</wp:posOffset>
                </wp:positionH>
                <wp:positionV relativeFrom="paragraph">
                  <wp:posOffset>495300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1B2B78D4" w:rsidR="0094079E" w:rsidRPr="003C4E82" w:rsidRDefault="00C76A86"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3C4E82">
                              <w:rPr>
                                <w:rFonts w:ascii="Open Sans" w:hAnsi="Open Sans" w:cs="Open Sans"/>
                                <w:i/>
                                <w:iCs/>
                                <w:color w:val="892678" w:themeColor="accent1"/>
                                <w:sz w:val="20"/>
                                <w:szCs w:val="20"/>
                              </w:rPr>
                              <w:t xml:space="preserve">Due to the housing crisis and deep affordability issues, survivors are staying longer in shelter, which keeps beds and units occupied and unavailable for new survivors. Although many organizations have maximum length of stay policies, </w:t>
                            </w:r>
                            <w:r w:rsidRPr="003C4E82">
                              <w:rPr>
                                <w:rFonts w:ascii="Open Sans" w:hAnsi="Open Sans" w:cs="Open Sans"/>
                                <w:b/>
                                <w:bCs/>
                                <w:i/>
                                <w:iCs/>
                                <w:color w:val="892678" w:themeColor="accent1"/>
                                <w:sz w:val="20"/>
                                <w:szCs w:val="20"/>
                              </w:rPr>
                              <w:t xml:space="preserve">80% of emergency shelters and 65% of second stage shelters report extending stays, contributing to longer waitlists and higher turn away rates.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11.55pt;margin-top:39pt;width:403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" filled="f" stroked="f">
                <v:textbox style="mso-fit-shape-to-text:t">
                  <w:txbxContent>
                    <w:p w14:paraId="6A131898" w14:textId="1B2B78D4" w:rsidR="0094079E" w:rsidRPr="003C4E82" w:rsidRDefault="00C76A86"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3C4E82">
                        <w:rPr>
                          <w:rFonts w:ascii="Open Sans" w:hAnsi="Open Sans" w:cs="Open Sans"/>
                          <w:i/>
                          <w:iCs/>
                          <w:color w:val="892678" w:themeColor="accent1"/>
                          <w:sz w:val="20"/>
                          <w:szCs w:val="20"/>
                        </w:rPr>
                        <w:t xml:space="preserve">Due to the housing crisis and deep affordability issues, survivors are staying longer in shelter, which keeps beds and units occupied and unavailable for new survivors. Although many organizations have maximum length of stay policies, </w:t>
                      </w:r>
                      <w:r w:rsidRPr="003C4E82">
                        <w:rPr>
                          <w:rFonts w:ascii="Open Sans" w:hAnsi="Open Sans" w:cs="Open Sans"/>
                          <w:b/>
                          <w:bCs/>
                          <w:i/>
                          <w:iCs/>
                          <w:color w:val="892678" w:themeColor="accent1"/>
                          <w:sz w:val="20"/>
                          <w:szCs w:val="20"/>
                        </w:rPr>
                        <w:t xml:space="preserve">80% of emergency shelters and 65% of second stage shelters report extending stays, contributing to longer waitlists and higher turn away rates. </w:t>
                      </w:r>
                    </w:p>
                  </w:txbxContent>
                </v:textbox>
                <w10:wrap type="topAndBottom" anchorx="margin"/>
              </v:shape>
            </w:pict>
          </mc:Fallback>
        </mc:AlternateContent>
      </w:r>
      <w:r w:rsidRPr="00171E68">
        <w:rPr>
          <w:rFonts w:ascii="Open Sans" w:eastAsia="Montserrat" w:hAnsi="Open Sans" w:cs="Open Sans"/>
          <w:sz w:val="20"/>
          <w:szCs w:val="20"/>
        </w:rPr>
        <w:t xml:space="preserve">operate regularly at or near this capacity and are forced to turn away survivors. </w:t>
      </w:r>
    </w:p>
    <w:p w14:paraId="4D943F94" w14:textId="3324C4F9" w:rsidR="00C54EBA" w:rsidRPr="00747F74" w:rsidRDefault="00C54EBA" w:rsidP="00747F74">
      <w:pPr>
        <w:spacing w:after="120" w:line="240" w:lineRule="auto"/>
        <w:rPr>
          <w:rFonts w:ascii="Open Sans" w:eastAsia="Montserrat" w:hAnsi="Open Sans" w:cs="Open Sans"/>
          <w:b/>
          <w:bCs/>
          <w:sz w:val="20"/>
          <w:szCs w:val="20"/>
        </w:rPr>
      </w:pPr>
      <w:r w:rsidRPr="00171E68">
        <w:rPr>
          <w:rFonts w:ascii="Open Sans" w:eastAsia="Montserrat" w:hAnsi="Open Sans" w:cs="Open Sans"/>
          <w:sz w:val="20"/>
          <w:szCs w:val="20"/>
        </w:rPr>
        <w:t>Shelters play a key role in the continuum of services desperately needed by women and children fleeing violence to rebuild their lives. Shelters contribute much more than a safe place to stay. They provid</w:t>
      </w:r>
      <w:r w:rsidRPr="0067760F">
        <w:rPr>
          <w:rFonts w:ascii="Open Sans" w:eastAsia="Montserrat" w:hAnsi="Open Sans" w:cs="Open Sans"/>
          <w:sz w:val="20"/>
          <w:szCs w:val="20"/>
        </w:rPr>
        <w:t>e</w:t>
      </w:r>
      <w:r w:rsidRPr="0067760F">
        <w:rPr>
          <w:rFonts w:ascii="Open Sans" w:eastAsia="Montserrat" w:hAnsi="Open Sans" w:cs="Open Sans"/>
          <w:b/>
          <w:bCs/>
          <w:sz w:val="20"/>
          <w:szCs w:val="20"/>
        </w:rPr>
        <w:t xml:space="preserve"> </w:t>
      </w:r>
      <w:r w:rsidRPr="0067760F">
        <w:rPr>
          <w:rFonts w:ascii="Open Sans" w:hAnsi="Open Sans" w:cs="Open Sans"/>
          <w:b/>
          <w:bCs/>
          <w:color w:val="892678" w:themeColor="accent1"/>
          <w:sz w:val="20"/>
          <w:szCs w:val="20"/>
          <w:lang w:val="en-US"/>
        </w:rPr>
        <w:t xml:space="preserve">life-saving services and resources </w:t>
      </w:r>
      <w:r w:rsidRPr="0067760F">
        <w:rPr>
          <w:rFonts w:ascii="Open Sans" w:eastAsia="Montserrat" w:hAnsi="Open Sans" w:cs="Open Sans"/>
          <w:sz w:val="20"/>
          <w:szCs w:val="20"/>
        </w:rPr>
        <w:t>tha</w:t>
      </w:r>
      <w:r w:rsidRPr="00171E68">
        <w:rPr>
          <w:rFonts w:ascii="Open Sans" w:eastAsia="Montserrat" w:hAnsi="Open Sans" w:cs="Open Sans"/>
          <w:sz w:val="20"/>
          <w:szCs w:val="20"/>
        </w:rPr>
        <w:t>t enable women and their children who have experienced abuse to recover from that violence, rebuild self-esteem, and take steps to regain a self-determined and independent life. More spaces are needed to continue to do this life-saving work.</w:t>
      </w:r>
    </w:p>
    <w:p w14:paraId="5FF82ECE" w14:textId="04016901" w:rsidR="00C54EBA" w:rsidRPr="00171E68" w:rsidRDefault="00C54EBA" w:rsidP="00747F74">
      <w:pPr>
        <w:spacing w:after="120" w:line="240" w:lineRule="auto"/>
        <w:rPr>
          <w:rFonts w:ascii="Open Sans" w:eastAsia="Montserrat" w:hAnsi="Open Sans" w:cs="Open Sans"/>
          <w:sz w:val="20"/>
          <w:szCs w:val="20"/>
        </w:rPr>
      </w:pPr>
      <w:r w:rsidRPr="00171E68">
        <w:rPr>
          <w:rFonts w:ascii="Open Sans" w:eastAsia="Montserrat" w:hAnsi="Open Sans" w:cs="Open Sans"/>
          <w:sz w:val="20"/>
          <w:szCs w:val="20"/>
          <w:highlight w:val="yellow"/>
        </w:rPr>
        <w:t>&lt;adapt to include why you are approaching this specific individual</w:t>
      </w:r>
      <w:r>
        <w:rPr>
          <w:rFonts w:ascii="Open Sans" w:eastAsia="Montserrat" w:hAnsi="Open Sans" w:cs="Open Sans"/>
          <w:sz w:val="20"/>
          <w:szCs w:val="20"/>
          <w:highlight w:val="yellow"/>
        </w:rPr>
        <w:t xml:space="preserve"> </w:t>
      </w:r>
      <w:r w:rsidRPr="00171E68">
        <w:rPr>
          <w:rFonts w:ascii="Open Sans" w:eastAsia="Montserrat" w:hAnsi="Open Sans" w:cs="Open Sans"/>
          <w:sz w:val="20"/>
          <w:szCs w:val="20"/>
          <w:highlight w:val="yellow"/>
        </w:rPr>
        <w:t>/</w:t>
      </w:r>
      <w:r>
        <w:rPr>
          <w:rFonts w:ascii="Open Sans" w:eastAsia="Montserrat" w:hAnsi="Open Sans" w:cs="Open Sans"/>
          <w:sz w:val="20"/>
          <w:szCs w:val="20"/>
          <w:highlight w:val="yellow"/>
        </w:rPr>
        <w:t xml:space="preserve"> </w:t>
      </w:r>
      <w:r w:rsidRPr="00171E68">
        <w:rPr>
          <w:rFonts w:ascii="Open Sans" w:eastAsia="Montserrat" w:hAnsi="Open Sans" w:cs="Open Sans"/>
          <w:sz w:val="20"/>
          <w:szCs w:val="20"/>
          <w:highlight w:val="yellow"/>
        </w:rPr>
        <w:t>department&gt;</w:t>
      </w:r>
    </w:p>
    <w:p w14:paraId="074792C9" w14:textId="2B837A90" w:rsidR="00F6515E" w:rsidRPr="00DF7A9F" w:rsidRDefault="00C54EBA" w:rsidP="00AD4CAE">
      <w:pPr>
        <w:spacing w:after="120" w:line="240" w:lineRule="auto"/>
        <w:rPr>
          <w:rFonts w:ascii="Open Sans" w:eastAsia="Montserrat" w:hAnsi="Open Sans" w:cs="Open Sans"/>
          <w:sz w:val="20"/>
          <w:szCs w:val="20"/>
        </w:rPr>
      </w:pPr>
      <w:r w:rsidRPr="00171E68">
        <w:rPr>
          <w:rFonts w:ascii="Open Sans" w:eastAsia="Montserrat" w:hAnsi="Open Sans" w:cs="Open Sans"/>
          <w:sz w:val="20"/>
          <w:szCs w:val="20"/>
        </w:rPr>
        <w:t>As the Minister of Housing and Infrastructure, you and your department are in a unique position to address the housing crisis and expand second stage and longer</w:t>
      </w:r>
      <w:r w:rsidRPr="00171E68">
        <w:rPr>
          <w:rFonts w:ascii="Cambria Math" w:eastAsia="Montserrat" w:hAnsi="Cambria Math" w:cs="Cambria Math"/>
          <w:sz w:val="20"/>
          <w:szCs w:val="20"/>
        </w:rPr>
        <w:t>‑</w:t>
      </w:r>
      <w:r w:rsidRPr="00171E68">
        <w:rPr>
          <w:rFonts w:ascii="Open Sans" w:eastAsia="Montserrat" w:hAnsi="Open Sans" w:cs="Open Sans"/>
          <w:sz w:val="20"/>
          <w:szCs w:val="20"/>
        </w:rPr>
        <w:t xml:space="preserve">term options. </w:t>
      </w:r>
    </w:p>
    <w:p w14:paraId="1EDA4526" w14:textId="05288A92" w:rsidR="00CA2333" w:rsidRPr="00CA2333" w:rsidRDefault="00856AAE" w:rsidP="00747F74">
      <w:pPr>
        <w:widowControl w:val="0"/>
        <w:spacing w:after="120" w:line="240" w:lineRule="auto"/>
        <w:ind w:right="838"/>
        <w:rPr>
          <w:rFonts w:ascii="Open Sans" w:eastAsia="Montserrat" w:hAnsi="Open Sans" w:cs="Open Sans"/>
          <w:sz w:val="20"/>
          <w:szCs w:val="20"/>
        </w:rPr>
      </w:pPr>
      <w:r w:rsidRPr="00DF7A9F">
        <w:rPr>
          <w:rFonts w:ascii="Open Sans" w:eastAsia="Montserrat" w:hAnsi="Open Sans" w:cs="Open Sans"/>
          <w:sz w:val="20"/>
          <w:szCs w:val="20"/>
          <w:highlight w:val="yellow"/>
        </w:rPr>
        <w:t>&lt;adapt below for your organization&gt;</w:t>
      </w:r>
    </w:p>
    <w:p w14:paraId="3DD64672" w14:textId="77777777" w:rsidR="00724390" w:rsidRPr="00724390" w:rsidRDefault="00724390" w:rsidP="00747F74">
      <w:pPr>
        <w:spacing w:after="120" w:line="240" w:lineRule="auto"/>
        <w:rPr>
          <w:rFonts w:ascii="Anek Latin SemiCondensed SemiCo" w:hAnsi="Anek Latin SemiCondensed SemiCo" w:cs="Open Sans"/>
          <w:b/>
          <w:bCs/>
          <w:color w:val="892678" w:themeColor="accent1"/>
          <w:sz w:val="36"/>
          <w:szCs w:val="36"/>
          <w:lang w:val="en-US"/>
        </w:rPr>
      </w:pPr>
      <w:r w:rsidRPr="00724390">
        <w:rPr>
          <w:rFonts w:ascii="Anek Latin SemiCondensed SemiCo" w:hAnsi="Anek Latin SemiCondensed SemiCo" w:cs="Open Sans"/>
          <w:b/>
          <w:bCs/>
          <w:color w:val="892678" w:themeColor="accent1"/>
          <w:sz w:val="36"/>
          <w:szCs w:val="36"/>
          <w:lang w:val="en-US"/>
        </w:rPr>
        <w:t>About Women’s Shelters Canada</w:t>
      </w:r>
    </w:p>
    <w:p w14:paraId="29395DA5" w14:textId="7366B1C7" w:rsidR="00C75A9A" w:rsidRPr="00CA2333" w:rsidRDefault="00CA2333" w:rsidP="00747F74">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rPr>
        <w:t xml:space="preserve">Women’s Shelters Canada (WSC) is a national backbone organization uniting and amplifying the voices of shelter associations, shelters, transition houses, and second-stage housing providers across the country. We bring together 16 provincial and territorial shelter organizations and support over 600 shelters across the country for women and children fleeing violence. We work from a deeply feminist, intersectional, and justice-driven lens, connecting organizations, co-creating knowledge, and advocating for systemic change to end gender-based violence. WSC exists within a movement. Our work is powered by relationships: with our members, with survivors, and with partners across sectors who share a vision of safety, dignity, and equity for all women, trans, Two-Spirit, and non-binary people and their children. </w:t>
      </w:r>
    </w:p>
    <w:p w14:paraId="73248C02" w14:textId="2F709340" w:rsidR="000A2492" w:rsidRDefault="000A2492" w:rsidP="00747F74">
      <w:pPr>
        <w:spacing w:after="120" w:line="240" w:lineRule="auto"/>
        <w:rPr>
          <w:rFonts w:ascii="Anek Latin SemiCondensed SemiCo" w:hAnsi="Anek Latin SemiCondensed SemiCo" w:cs="Open Sans"/>
          <w:b/>
          <w:bCs/>
          <w:color w:val="892678" w:themeColor="accent1"/>
          <w:sz w:val="36"/>
          <w:szCs w:val="36"/>
          <w:lang w:val="en-US"/>
        </w:rPr>
      </w:pPr>
      <w:r w:rsidRPr="000A2492">
        <w:rPr>
          <w:rFonts w:ascii="Anek Latin SemiCondensed SemiCo" w:hAnsi="Anek Latin SemiCondensed SemiCo" w:cs="Open Sans"/>
          <w:b/>
          <w:bCs/>
          <w:color w:val="892678" w:themeColor="accent1"/>
          <w:sz w:val="36"/>
          <w:szCs w:val="36"/>
          <w:lang w:val="en-US"/>
        </w:rPr>
        <w:t xml:space="preserve">Contact Information </w:t>
      </w:r>
    </w:p>
    <w:p w14:paraId="06CFCD8D" w14:textId="6DB29E94" w:rsidR="00C26CB9" w:rsidRPr="00747F74" w:rsidRDefault="00C26CB9" w:rsidP="00747F74">
      <w:pPr>
        <w:spacing w:after="12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r w:rsidR="00747F74">
        <w:rPr>
          <w:rFonts w:ascii="Open Sans" w:hAnsi="Open Sans" w:cs="Open Sans"/>
          <w:w w:val="105"/>
          <w:sz w:val="20"/>
          <w:szCs w:val="20"/>
          <w:lang w:val="pt-BR"/>
        </w:rPr>
        <w:br/>
      </w:r>
      <w:hyperlink r:id="rId7" w:history="1">
        <w:r w:rsidR="00747F74" w:rsidRPr="001F399E">
          <w:rPr>
            <w:rStyle w:val="Hyperlink"/>
            <w:rFonts w:ascii="Open Sans" w:hAnsi="Open Sans" w:cs="Open Sans"/>
            <w:w w:val="105"/>
            <w:sz w:val="20"/>
            <w:szCs w:val="20"/>
            <w:lang w:val="pt-BR"/>
          </w:rPr>
          <w:t>adugal@endvaw.ca</w:t>
        </w:r>
      </w:hyperlink>
      <w:r w:rsidR="00747F74">
        <w:rPr>
          <w:rFonts w:ascii="Open Sans" w:hAnsi="Open Sans" w:cs="Open Sans"/>
          <w:w w:val="105"/>
          <w:sz w:val="20"/>
          <w:szCs w:val="20"/>
          <w:lang w:val="pt-BR"/>
        </w:rPr>
        <w:br/>
      </w:r>
      <w:r w:rsidRPr="00747F74">
        <w:rPr>
          <w:rFonts w:ascii="Open Sans" w:hAnsi="Open Sans" w:cs="Open Sans"/>
          <w:w w:val="105"/>
          <w:sz w:val="20"/>
          <w:szCs w:val="20"/>
          <w:lang w:val="pt-BR"/>
        </w:rPr>
        <w:t>613-680-5119 x 115</w:t>
      </w:r>
      <w:r w:rsidR="00747F74">
        <w:rPr>
          <w:rFonts w:ascii="Open Sans" w:hAnsi="Open Sans" w:cs="Open Sans"/>
          <w:w w:val="105"/>
          <w:sz w:val="20"/>
          <w:szCs w:val="20"/>
          <w:lang w:val="pt-BR"/>
        </w:rPr>
        <w:br/>
      </w:r>
      <w:hyperlink r:id="rId8" w:history="1">
        <w:r w:rsidR="00747F74" w:rsidRPr="00747F74">
          <w:rPr>
            <w:rStyle w:val="Hyperlink"/>
            <w:rFonts w:ascii="Open Sans" w:hAnsi="Open Sans" w:cs="Open Sans"/>
            <w:w w:val="105"/>
            <w:sz w:val="20"/>
            <w:szCs w:val="20"/>
            <w:lang w:val="pt-BR"/>
          </w:rPr>
          <w:t>www.endvaw.ca</w:t>
        </w:r>
      </w:hyperlink>
      <w:r w:rsidR="00747F74">
        <w:rPr>
          <w:rFonts w:ascii="Open Sans" w:hAnsi="Open Sans" w:cs="Open Sans"/>
          <w:w w:val="105"/>
          <w:sz w:val="20"/>
          <w:szCs w:val="20"/>
          <w:lang w:val="pt-BR"/>
        </w:rPr>
        <w:br/>
      </w:r>
      <w:hyperlink r:id="rId9" w:history="1">
        <w:r w:rsidRPr="00747F74">
          <w:rPr>
            <w:rStyle w:val="Hyperlink"/>
            <w:rFonts w:ascii="Open Sans" w:hAnsi="Open Sans" w:cs="Open Sans"/>
            <w:w w:val="105"/>
            <w:sz w:val="20"/>
            <w:szCs w:val="20"/>
            <w:lang w:val="pt-BR"/>
          </w:rPr>
          <w:t>LinkedIn</w:t>
        </w:r>
      </w:hyperlink>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8E9AF" w14:textId="77777777" w:rsidR="008009DB" w:rsidRDefault="008009DB" w:rsidP="006B4753">
      <w:pPr>
        <w:spacing w:after="0" w:line="240" w:lineRule="auto"/>
      </w:pPr>
      <w:r>
        <w:separator/>
      </w:r>
    </w:p>
  </w:endnote>
  <w:endnote w:type="continuationSeparator" w:id="0">
    <w:p w14:paraId="0B670AA2" w14:textId="77777777" w:rsidR="008009DB" w:rsidRDefault="008009DB"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04BA1750-D1DE-49C7-80A1-95ADA7194128}"/>
    <w:embedBold r:id="rId2" w:fontKey="{3E29BBED-5811-4FE3-8289-B93362CFE8FF}"/>
    <w:embedItalic r:id="rId3" w:fontKey="{467B0A25-7E25-46AE-81BB-D1DE3219BAB1}"/>
    <w:embedBoldItalic r:id="rId4" w:fontKey="{13D32B39-1D13-40FB-8000-5463D4FED74C}"/>
  </w:font>
  <w:font w:name="Montserrat">
    <w:panose1 w:val="00000000000000000000"/>
    <w:charset w:val="00"/>
    <w:family w:val="auto"/>
    <w:pitch w:val="variable"/>
    <w:sig w:usb0="A00002FF" w:usb1="4000207B" w:usb2="00000000" w:usb3="00000000" w:csb0="00000197" w:csb1="00000000"/>
    <w:embedRegular r:id="rId5" w:fontKey="{83425C63-464A-4627-AD20-D32E3EF5A3FB}"/>
    <w:embedBold r:id="rId6" w:fontKey="{C81E1D8C-FA51-4F19-85F2-658AF920DE62}"/>
  </w:font>
  <w:font w:name="Aptos">
    <w:charset w:val="00"/>
    <w:family w:val="swiss"/>
    <w:pitch w:val="variable"/>
    <w:sig w:usb0="20000287" w:usb1="00000003" w:usb2="00000000" w:usb3="00000000" w:csb0="0000019F" w:csb1="00000000"/>
    <w:embedRegular r:id="rId7" w:fontKey="{B201B377-C2BF-498B-AF62-F07E060E6744}"/>
    <w:embedBold r:id="rId8" w:fontKey="{7536058F-1B56-40DF-9E96-CC33F938D779}"/>
    <w:embedItalic r:id="rId9" w:fontKey="{9E0D64B2-5D26-4E79-BBBB-FDE40CD7C06F}"/>
    <w:embedBoldItalic r:id="rId10" w:fontKey="{AF85D0E7-ABD4-4753-A510-F513C4AABBC7}"/>
  </w:font>
  <w:font w:name="Aptos Display">
    <w:charset w:val="00"/>
    <w:family w:val="swiss"/>
    <w:pitch w:val="variable"/>
    <w:sig w:usb0="20000287" w:usb1="00000003" w:usb2="00000000" w:usb3="00000000" w:csb0="0000019F" w:csb1="00000000"/>
    <w:embedRegular r:id="rId11" w:fontKey="{3493AFDE-CF6D-4AB6-B8D7-275C5F66E059}"/>
  </w:font>
  <w:font w:name="Open Sans Medium">
    <w:charset w:val="00"/>
    <w:family w:val="auto"/>
    <w:pitch w:val="variable"/>
    <w:sig w:usb0="E00002FF" w:usb1="4000201B" w:usb2="00000028" w:usb3="00000000" w:csb0="0000019F" w:csb1="00000000"/>
    <w:embedRegular r:id="rId12" w:fontKey="{0893991E-F22F-4A91-A340-18563F0BCD0E}"/>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D5635911-B929-45F6-A058-B317C87609FF}"/>
  </w:font>
  <w:font w:name="Cambria Math">
    <w:panose1 w:val="02040503050406030204"/>
    <w:charset w:val="00"/>
    <w:family w:val="roman"/>
    <w:pitch w:val="variable"/>
    <w:sig w:usb0="E00006FF" w:usb1="420024FF" w:usb2="02000000" w:usb3="00000000" w:csb0="0000019F" w:csb1="00000000"/>
    <w:embedRegular r:id="rId14" w:fontKey="{138F1753-A9E0-4D14-B7F7-42818FDF97F7}"/>
    <w:embedBold r:id="rId15" w:fontKey="{A3C28D3D-95B0-4AAC-82D7-677E3D31D6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32CF9" w14:textId="77777777" w:rsidR="008009DB" w:rsidRDefault="008009DB" w:rsidP="006B4753">
      <w:pPr>
        <w:spacing w:after="0" w:line="240" w:lineRule="auto"/>
      </w:pPr>
      <w:r>
        <w:separator/>
      </w:r>
    </w:p>
  </w:footnote>
  <w:footnote w:type="continuationSeparator" w:id="0">
    <w:p w14:paraId="3165F9F9" w14:textId="77777777" w:rsidR="008009DB" w:rsidRDefault="008009DB"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8009DB">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8009DB">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0"/>
  </w:num>
  <w:num w:numId="2" w16cid:durableId="639068506">
    <w:abstractNumId w:val="2"/>
  </w:num>
  <w:num w:numId="3" w16cid:durableId="750736704">
    <w:abstractNumId w:val="4"/>
  </w:num>
  <w:num w:numId="4" w16cid:durableId="29187663">
    <w:abstractNumId w:val="1"/>
  </w:num>
  <w:num w:numId="5" w16cid:durableId="1783569304">
    <w:abstractNumId w:val="3"/>
  </w:num>
  <w:num w:numId="6" w16cid:durableId="5809192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2CC9"/>
    <w:rsid w:val="00043082"/>
    <w:rsid w:val="0006741F"/>
    <w:rsid w:val="000A2492"/>
    <w:rsid w:val="000A3F79"/>
    <w:rsid w:val="000C4A2A"/>
    <w:rsid w:val="000E2FA9"/>
    <w:rsid w:val="000F14BD"/>
    <w:rsid w:val="000F3F7F"/>
    <w:rsid w:val="001101C1"/>
    <w:rsid w:val="00134B9B"/>
    <w:rsid w:val="00140EC4"/>
    <w:rsid w:val="001428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3A409D"/>
    <w:rsid w:val="003C4E82"/>
    <w:rsid w:val="0040013B"/>
    <w:rsid w:val="00452639"/>
    <w:rsid w:val="004547B1"/>
    <w:rsid w:val="00485592"/>
    <w:rsid w:val="004B4C2D"/>
    <w:rsid w:val="004D6780"/>
    <w:rsid w:val="00536EAC"/>
    <w:rsid w:val="00552B09"/>
    <w:rsid w:val="00556D4A"/>
    <w:rsid w:val="005600F5"/>
    <w:rsid w:val="00571563"/>
    <w:rsid w:val="00581447"/>
    <w:rsid w:val="005C19A4"/>
    <w:rsid w:val="005D2756"/>
    <w:rsid w:val="00617E8B"/>
    <w:rsid w:val="0067760F"/>
    <w:rsid w:val="006810E2"/>
    <w:rsid w:val="006833A1"/>
    <w:rsid w:val="006B2C91"/>
    <w:rsid w:val="006B4753"/>
    <w:rsid w:val="006C5B3D"/>
    <w:rsid w:val="00724390"/>
    <w:rsid w:val="00747F74"/>
    <w:rsid w:val="008009DB"/>
    <w:rsid w:val="00851B23"/>
    <w:rsid w:val="00856AAE"/>
    <w:rsid w:val="008C68E4"/>
    <w:rsid w:val="008F44FD"/>
    <w:rsid w:val="0091490A"/>
    <w:rsid w:val="0094079E"/>
    <w:rsid w:val="00947D14"/>
    <w:rsid w:val="00956096"/>
    <w:rsid w:val="009D0856"/>
    <w:rsid w:val="009D1215"/>
    <w:rsid w:val="009F13AA"/>
    <w:rsid w:val="00A05392"/>
    <w:rsid w:val="00A30DAC"/>
    <w:rsid w:val="00A332A0"/>
    <w:rsid w:val="00A5691F"/>
    <w:rsid w:val="00A7616F"/>
    <w:rsid w:val="00A91F41"/>
    <w:rsid w:val="00AD4CAE"/>
    <w:rsid w:val="00AF3BE3"/>
    <w:rsid w:val="00B203E9"/>
    <w:rsid w:val="00B247DC"/>
    <w:rsid w:val="00B3142B"/>
    <w:rsid w:val="00B81E0C"/>
    <w:rsid w:val="00BA2EE3"/>
    <w:rsid w:val="00BB0AE1"/>
    <w:rsid w:val="00BC29D4"/>
    <w:rsid w:val="00BF79B3"/>
    <w:rsid w:val="00C06FDC"/>
    <w:rsid w:val="00C20D88"/>
    <w:rsid w:val="00C26CB9"/>
    <w:rsid w:val="00C54EBA"/>
    <w:rsid w:val="00C72D45"/>
    <w:rsid w:val="00C742B2"/>
    <w:rsid w:val="00C74E27"/>
    <w:rsid w:val="00C75A9A"/>
    <w:rsid w:val="00C76A86"/>
    <w:rsid w:val="00C9409A"/>
    <w:rsid w:val="00CA1406"/>
    <w:rsid w:val="00CA2333"/>
    <w:rsid w:val="00CC2EBF"/>
    <w:rsid w:val="00CE2B0B"/>
    <w:rsid w:val="00CF0052"/>
    <w:rsid w:val="00D037B9"/>
    <w:rsid w:val="00D9485D"/>
    <w:rsid w:val="00E1370A"/>
    <w:rsid w:val="00E25B33"/>
    <w:rsid w:val="00E50FAC"/>
    <w:rsid w:val="00E6623E"/>
    <w:rsid w:val="00E66FC1"/>
    <w:rsid w:val="00E75229"/>
    <w:rsid w:val="00E870B3"/>
    <w:rsid w:val="00EC18BA"/>
    <w:rsid w:val="00ED2012"/>
    <w:rsid w:val="00ED342C"/>
    <w:rsid w:val="00F6515E"/>
    <w:rsid w:val="00F72D66"/>
    <w:rsid w:val="00F95E03"/>
    <w:rsid w:val="00FA7A48"/>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9</cp:revision>
  <dcterms:created xsi:type="dcterms:W3CDTF">2026-03-22T17:53:00Z</dcterms:created>
  <dcterms:modified xsi:type="dcterms:W3CDTF">2026-03-23T20:29:00Z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